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16" w:rsidRPr="001A5D3F" w:rsidRDefault="00B45F16" w:rsidP="005B588C">
      <w:pPr>
        <w:spacing w:after="0" w:line="324" w:lineRule="auto"/>
        <w:jc w:val="center"/>
        <w:rPr>
          <w:rFonts w:ascii="Calibri" w:eastAsia="Calibri" w:hAnsi="Calibri" w:cs="Times New Roman"/>
          <w:b/>
          <w:lang w:eastAsia="it-IT"/>
        </w:rPr>
      </w:pPr>
      <w:r w:rsidRPr="001A5D3F">
        <w:rPr>
          <w:rFonts w:ascii="Calibri" w:eastAsia="Calibri" w:hAnsi="Calibri" w:cs="Times New Roman"/>
          <w:b/>
          <w:lang w:eastAsia="it-IT"/>
        </w:rPr>
        <w:t>Associazione italiana per l’Assistenza agli Spastici (A.I.A.S.)</w:t>
      </w:r>
    </w:p>
    <w:p w:rsidR="00B45F16" w:rsidRPr="001A5D3F" w:rsidRDefault="00B45F16" w:rsidP="005B588C">
      <w:pPr>
        <w:spacing w:after="0" w:line="324" w:lineRule="auto"/>
        <w:jc w:val="center"/>
        <w:rPr>
          <w:rFonts w:ascii="Calibri" w:eastAsia="Calibri" w:hAnsi="Calibri" w:cs="Times New Roman"/>
          <w:sz w:val="18"/>
          <w:szCs w:val="16"/>
          <w:lang w:eastAsia="it-IT"/>
        </w:rPr>
      </w:pPr>
      <w:r w:rsidRPr="001A5D3F">
        <w:rPr>
          <w:rFonts w:ascii="Calibri" w:eastAsia="Calibri" w:hAnsi="Calibri" w:cs="Times New Roman"/>
          <w:sz w:val="18"/>
          <w:szCs w:val="16"/>
          <w:lang w:eastAsia="it-IT"/>
        </w:rPr>
        <w:t>Ente riconosciuto giuridicamente con decreto presidenziale 28 maggio 1968 n. 1070</w:t>
      </w:r>
    </w:p>
    <w:p w:rsidR="00B45F16" w:rsidRPr="001A5D3F" w:rsidRDefault="00B45F16" w:rsidP="005B588C">
      <w:pPr>
        <w:spacing w:after="0" w:line="324" w:lineRule="auto"/>
        <w:jc w:val="center"/>
        <w:rPr>
          <w:rFonts w:ascii="Calibri" w:eastAsia="Calibri" w:hAnsi="Calibri" w:cs="Times New Roman"/>
          <w:sz w:val="20"/>
          <w:szCs w:val="18"/>
          <w:lang w:eastAsia="it-IT"/>
        </w:rPr>
      </w:pPr>
      <w:r w:rsidRPr="001A5D3F">
        <w:rPr>
          <w:rFonts w:ascii="Calibri" w:eastAsia="Calibri" w:hAnsi="Calibri" w:cs="Times New Roman"/>
          <w:sz w:val="20"/>
          <w:szCs w:val="18"/>
          <w:lang w:eastAsia="it-IT"/>
        </w:rPr>
        <w:t>SOTTO L’ALTO PATRONATO DEL PRESIDENTE DELLA REPUBBLICA</w:t>
      </w:r>
    </w:p>
    <w:p w:rsidR="00B45F16" w:rsidRPr="001A5D3F" w:rsidRDefault="00B45F16" w:rsidP="005B588C">
      <w:pPr>
        <w:spacing w:after="0" w:line="324" w:lineRule="auto"/>
        <w:jc w:val="center"/>
        <w:rPr>
          <w:rFonts w:ascii="Calibri" w:eastAsia="Calibri" w:hAnsi="Calibri" w:cs="Times New Roman"/>
          <w:sz w:val="18"/>
          <w:szCs w:val="16"/>
          <w:lang w:eastAsia="it-IT"/>
        </w:rPr>
      </w:pPr>
      <w:r w:rsidRPr="001A5D3F">
        <w:rPr>
          <w:rFonts w:ascii="Calibri" w:eastAsia="Calibri" w:hAnsi="Calibri" w:cs="Times New Roman"/>
          <w:b/>
          <w:sz w:val="18"/>
          <w:szCs w:val="16"/>
          <w:lang w:eastAsia="it-IT"/>
        </w:rPr>
        <w:t>ASSOCIAZIONE DI PROMOZIONE SOCIALE</w:t>
      </w:r>
      <w:r w:rsidRPr="001A5D3F">
        <w:rPr>
          <w:rFonts w:ascii="Calibri" w:eastAsia="Calibri" w:hAnsi="Calibri" w:cs="Times New Roman"/>
          <w:sz w:val="18"/>
          <w:szCs w:val="16"/>
          <w:lang w:eastAsia="it-IT"/>
        </w:rPr>
        <w:t xml:space="preserve"> – Iscritta al n. 16 Reg. Naz. L. 383 del  7/12/2000</w:t>
      </w:r>
    </w:p>
    <w:p w:rsidR="00B45F16" w:rsidRPr="001A5D3F" w:rsidRDefault="00B45F16" w:rsidP="005B588C">
      <w:pPr>
        <w:spacing w:after="0" w:line="324" w:lineRule="auto"/>
        <w:jc w:val="center"/>
        <w:rPr>
          <w:rFonts w:ascii="Calibri" w:eastAsia="Calibri" w:hAnsi="Calibri" w:cs="Times New Roman"/>
          <w:b/>
          <w:lang w:eastAsia="it-IT"/>
        </w:rPr>
      </w:pPr>
      <w:r w:rsidRPr="001A5D3F">
        <w:rPr>
          <w:rFonts w:ascii="Calibri" w:eastAsia="Calibri" w:hAnsi="Calibri" w:cs="Times New Roman"/>
          <w:b/>
          <w:lang w:eastAsia="it-IT"/>
        </w:rPr>
        <w:t>SEZIONE DI AGRIGENTO</w:t>
      </w:r>
    </w:p>
    <w:p w:rsidR="00B45F16" w:rsidRDefault="00B45F16" w:rsidP="005B588C">
      <w:pPr>
        <w:jc w:val="center"/>
        <w:rPr>
          <w:b/>
          <w:sz w:val="48"/>
        </w:rPr>
      </w:pPr>
    </w:p>
    <w:p w:rsidR="00B45F16" w:rsidRDefault="00B45F16" w:rsidP="005B588C">
      <w:pPr>
        <w:jc w:val="center"/>
        <w:rPr>
          <w:b/>
          <w:sz w:val="48"/>
        </w:rPr>
      </w:pPr>
    </w:p>
    <w:p w:rsidR="00B45F16" w:rsidRDefault="00B45F16" w:rsidP="005B588C">
      <w:pPr>
        <w:jc w:val="center"/>
        <w:rPr>
          <w:b/>
          <w:sz w:val="48"/>
        </w:rPr>
      </w:pPr>
    </w:p>
    <w:p w:rsidR="00B45F16" w:rsidRPr="001A5D3F" w:rsidRDefault="00B45F16" w:rsidP="005B588C">
      <w:pPr>
        <w:jc w:val="center"/>
        <w:rPr>
          <w:b/>
          <w:sz w:val="52"/>
        </w:rPr>
      </w:pPr>
    </w:p>
    <w:p w:rsidR="00B83375" w:rsidRPr="00827E26" w:rsidRDefault="00B45F16" w:rsidP="005B588C">
      <w:pPr>
        <w:jc w:val="center"/>
        <w:rPr>
          <w:b/>
          <w:sz w:val="72"/>
        </w:rPr>
      </w:pPr>
      <w:r w:rsidRPr="00827E26">
        <w:rPr>
          <w:b/>
          <w:sz w:val="72"/>
        </w:rPr>
        <w:t>BILANCIO SOCIALE</w:t>
      </w:r>
    </w:p>
    <w:p w:rsidR="00B45F16" w:rsidRPr="00827E26" w:rsidRDefault="00C875B2" w:rsidP="005B588C">
      <w:pPr>
        <w:jc w:val="center"/>
        <w:rPr>
          <w:b/>
          <w:sz w:val="72"/>
        </w:rPr>
      </w:pPr>
      <w:r>
        <w:rPr>
          <w:b/>
          <w:sz w:val="72"/>
        </w:rPr>
        <w:t>2022</w:t>
      </w:r>
    </w:p>
    <w:p w:rsidR="00B45F16" w:rsidRDefault="001A5D3F" w:rsidP="005B588C">
      <w:pPr>
        <w:jc w:val="center"/>
        <w:rPr>
          <w:b/>
          <w:sz w:val="48"/>
        </w:rPr>
      </w:pPr>
      <w:r>
        <w:rPr>
          <w:rFonts w:ascii="Roboto" w:hAnsi="Roboto"/>
          <w:noProof/>
          <w:color w:val="2962FF"/>
          <w:sz w:val="18"/>
          <w:lang w:eastAsia="it-IT"/>
        </w:rPr>
        <w:drawing>
          <wp:inline distT="0" distB="0" distL="0" distR="0" wp14:anchorId="7EB68B55" wp14:editId="3C0C2AB3">
            <wp:extent cx="1198245" cy="1087755"/>
            <wp:effectExtent l="0" t="0" r="1905" b="0"/>
            <wp:docPr id="7" name="Immagine 7" descr="Descrizione: Sedia a rotelle con persona | Immagini vettoriali gratuiti">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Sedia a rotelle con persona | Immagini vettoriali gratuit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8245" cy="1087755"/>
                    </a:xfrm>
                    <a:prstGeom prst="rect">
                      <a:avLst/>
                    </a:prstGeom>
                    <a:noFill/>
                    <a:ln>
                      <a:noFill/>
                    </a:ln>
                  </pic:spPr>
                </pic:pic>
              </a:graphicData>
            </a:graphic>
          </wp:inline>
        </w:drawing>
      </w:r>
    </w:p>
    <w:p w:rsidR="00B45F16" w:rsidRDefault="00B45F16" w:rsidP="005B588C">
      <w:pPr>
        <w:jc w:val="center"/>
        <w:rPr>
          <w:b/>
          <w:sz w:val="48"/>
        </w:rPr>
      </w:pPr>
    </w:p>
    <w:p w:rsidR="00B45F16" w:rsidRDefault="00B45F16" w:rsidP="005B588C">
      <w:pPr>
        <w:jc w:val="center"/>
        <w:rPr>
          <w:b/>
          <w:sz w:val="48"/>
        </w:rPr>
      </w:pPr>
    </w:p>
    <w:p w:rsidR="00B45F16" w:rsidRDefault="00B45F16" w:rsidP="005B588C">
      <w:pPr>
        <w:jc w:val="center"/>
        <w:rPr>
          <w:b/>
          <w:sz w:val="48"/>
        </w:rPr>
      </w:pPr>
    </w:p>
    <w:p w:rsidR="00B45F16" w:rsidRDefault="00B45F16" w:rsidP="005B588C">
      <w:pPr>
        <w:jc w:val="center"/>
        <w:rPr>
          <w:b/>
          <w:sz w:val="48"/>
        </w:rPr>
      </w:pPr>
    </w:p>
    <w:p w:rsidR="00B45F16" w:rsidRDefault="00B45F16" w:rsidP="005B588C">
      <w:pPr>
        <w:spacing w:after="0"/>
        <w:jc w:val="both"/>
        <w:rPr>
          <w:b/>
          <w:sz w:val="48"/>
        </w:rPr>
      </w:pPr>
    </w:p>
    <w:p w:rsidR="00827E26" w:rsidRDefault="00827E26" w:rsidP="005B588C">
      <w:pPr>
        <w:spacing w:after="0"/>
        <w:jc w:val="both"/>
        <w:rPr>
          <w:rFonts w:ascii="Times New Roman" w:hAnsi="Times New Roman" w:cs="Times New Roman"/>
          <w:sz w:val="28"/>
          <w:szCs w:val="28"/>
        </w:rPr>
      </w:pPr>
    </w:p>
    <w:p w:rsidR="000C0ABC" w:rsidRPr="000C0ABC" w:rsidRDefault="000C0ABC" w:rsidP="005B588C">
      <w:pPr>
        <w:jc w:val="both"/>
        <w:rPr>
          <w:rFonts w:ascii="Times New Roman" w:hAnsi="Times New Roman" w:cs="Times New Roman"/>
          <w:b/>
          <w:sz w:val="28"/>
          <w:szCs w:val="28"/>
        </w:rPr>
      </w:pPr>
      <w:r w:rsidRPr="000C0ABC">
        <w:rPr>
          <w:rFonts w:ascii="Times New Roman" w:hAnsi="Times New Roman" w:cs="Times New Roman"/>
          <w:b/>
          <w:sz w:val="28"/>
          <w:szCs w:val="28"/>
        </w:rPr>
        <w:lastRenderedPageBreak/>
        <w:t>PREMESSA</w:t>
      </w:r>
    </w:p>
    <w:p w:rsidR="00B45F16" w:rsidRPr="006038E7" w:rsidRDefault="00B45F16" w:rsidP="005B588C">
      <w:pPr>
        <w:jc w:val="both"/>
        <w:rPr>
          <w:rFonts w:ascii="Times New Roman" w:hAnsi="Times New Roman" w:cs="Times New Roman"/>
          <w:sz w:val="28"/>
          <w:szCs w:val="28"/>
        </w:rPr>
      </w:pPr>
      <w:r w:rsidRPr="006038E7">
        <w:rPr>
          <w:rFonts w:ascii="Times New Roman" w:hAnsi="Times New Roman" w:cs="Times New Roman"/>
          <w:sz w:val="28"/>
          <w:szCs w:val="28"/>
        </w:rPr>
        <w:t>La Sezione di Agrig</w:t>
      </w:r>
      <w:r>
        <w:rPr>
          <w:rFonts w:ascii="Times New Roman" w:hAnsi="Times New Roman" w:cs="Times New Roman"/>
          <w:sz w:val="28"/>
          <w:szCs w:val="28"/>
        </w:rPr>
        <w:t>ento è stata costituita nel 1976</w:t>
      </w:r>
      <w:r w:rsidRPr="006038E7">
        <w:rPr>
          <w:rFonts w:ascii="Times New Roman" w:hAnsi="Times New Roman" w:cs="Times New Roman"/>
          <w:sz w:val="28"/>
          <w:szCs w:val="28"/>
        </w:rPr>
        <w:t xml:space="preserve"> per iniziativa di un gruppo di genitori di persone disabili e di cittadini sensibili ai problemi degli spastici.</w:t>
      </w:r>
    </w:p>
    <w:p w:rsidR="00B45F16" w:rsidRPr="006038E7" w:rsidRDefault="00B45F16" w:rsidP="005B588C">
      <w:pPr>
        <w:spacing w:after="0"/>
        <w:jc w:val="both"/>
        <w:rPr>
          <w:rFonts w:ascii="Times New Roman" w:hAnsi="Times New Roman" w:cs="Times New Roman"/>
          <w:sz w:val="28"/>
          <w:szCs w:val="28"/>
        </w:rPr>
      </w:pPr>
      <w:r>
        <w:rPr>
          <w:rFonts w:ascii="Times New Roman" w:hAnsi="Times New Roman" w:cs="Times New Roman"/>
          <w:sz w:val="28"/>
          <w:szCs w:val="28"/>
        </w:rPr>
        <w:t>Nel 197</w:t>
      </w:r>
      <w:r w:rsidRPr="006038E7">
        <w:rPr>
          <w:rFonts w:ascii="Times New Roman" w:hAnsi="Times New Roman" w:cs="Times New Roman"/>
          <w:sz w:val="28"/>
          <w:szCs w:val="28"/>
        </w:rPr>
        <w:t>7 comincia ad operare un centro ambulatoriale di riabili</w:t>
      </w:r>
      <w:r>
        <w:rPr>
          <w:rFonts w:ascii="Times New Roman" w:hAnsi="Times New Roman" w:cs="Times New Roman"/>
          <w:sz w:val="28"/>
          <w:szCs w:val="28"/>
        </w:rPr>
        <w:t>tazione per persone cerebrolese, motulese e con disabilità psico-fisiche.</w:t>
      </w:r>
    </w:p>
    <w:p w:rsidR="00B45F16" w:rsidRPr="006038E7" w:rsidRDefault="00B45F16" w:rsidP="005B588C">
      <w:pPr>
        <w:spacing w:after="0"/>
        <w:jc w:val="both"/>
        <w:rPr>
          <w:rFonts w:ascii="Times New Roman" w:hAnsi="Times New Roman" w:cs="Times New Roman"/>
          <w:sz w:val="28"/>
          <w:szCs w:val="28"/>
        </w:rPr>
      </w:pPr>
      <w:r w:rsidRPr="006038E7">
        <w:rPr>
          <w:rFonts w:ascii="Times New Roman" w:hAnsi="Times New Roman" w:cs="Times New Roman"/>
          <w:sz w:val="28"/>
          <w:szCs w:val="28"/>
        </w:rPr>
        <w:t>In tutto questo tempo, i nostri sforzi si sono rivolti all’applicazione delle tecniche riabilitative che venivano elaborate in campo nazionale ed internazionale, ma col passare del tempo si è fatto sempre più chiaro il bisogno di una visione globale dei problemi che investono le persone portatrici di handicap.</w:t>
      </w:r>
    </w:p>
    <w:p w:rsidR="00B45F16" w:rsidRPr="006038E7" w:rsidRDefault="00B45F16" w:rsidP="005B588C">
      <w:pPr>
        <w:spacing w:after="0"/>
        <w:jc w:val="both"/>
        <w:rPr>
          <w:rFonts w:ascii="Times New Roman" w:hAnsi="Times New Roman" w:cs="Times New Roman"/>
          <w:sz w:val="28"/>
          <w:szCs w:val="28"/>
        </w:rPr>
      </w:pPr>
      <w:r w:rsidRPr="006038E7">
        <w:rPr>
          <w:rFonts w:ascii="Times New Roman" w:hAnsi="Times New Roman" w:cs="Times New Roman"/>
          <w:sz w:val="28"/>
          <w:szCs w:val="28"/>
        </w:rPr>
        <w:t>Da allora molto è stato fatto sia in termini legislativi che amministrativi.</w:t>
      </w:r>
    </w:p>
    <w:p w:rsidR="00B45F16" w:rsidRPr="006038E7" w:rsidRDefault="00B45F16" w:rsidP="005B588C">
      <w:pPr>
        <w:jc w:val="both"/>
        <w:rPr>
          <w:rFonts w:ascii="Times New Roman" w:hAnsi="Times New Roman" w:cs="Times New Roman"/>
          <w:sz w:val="28"/>
          <w:szCs w:val="28"/>
        </w:rPr>
      </w:pPr>
      <w:r w:rsidRPr="006038E7">
        <w:rPr>
          <w:rFonts w:ascii="Times New Roman" w:hAnsi="Times New Roman" w:cs="Times New Roman"/>
          <w:sz w:val="28"/>
          <w:szCs w:val="28"/>
        </w:rPr>
        <w:t xml:space="preserve">Oggi, la Sezione di Agrigento è un’associazione di persone che contribuiscono attivamente alla soluzione di urgenti e pressanti problemi nell’ambito generale dell’handicap. </w:t>
      </w:r>
    </w:p>
    <w:p w:rsidR="00B45F16" w:rsidRPr="006038E7" w:rsidRDefault="00B45F16" w:rsidP="005B588C">
      <w:pPr>
        <w:spacing w:after="0"/>
        <w:jc w:val="both"/>
        <w:rPr>
          <w:rFonts w:ascii="Times New Roman" w:hAnsi="Times New Roman" w:cs="Times New Roman"/>
          <w:sz w:val="28"/>
          <w:szCs w:val="28"/>
        </w:rPr>
      </w:pPr>
      <w:r w:rsidRPr="006038E7">
        <w:rPr>
          <w:rFonts w:ascii="Times New Roman" w:hAnsi="Times New Roman" w:cs="Times New Roman"/>
          <w:sz w:val="28"/>
          <w:szCs w:val="28"/>
        </w:rPr>
        <w:t>E’ stato creato e di anno in anno ampliato un centro medico ambulatoriale ne</w:t>
      </w:r>
      <w:r>
        <w:rPr>
          <w:rFonts w:ascii="Times New Roman" w:hAnsi="Times New Roman" w:cs="Times New Roman"/>
          <w:sz w:val="28"/>
          <w:szCs w:val="28"/>
        </w:rPr>
        <w:t>l quale vengono fornite (in conv</w:t>
      </w:r>
      <w:r w:rsidRPr="006038E7">
        <w:rPr>
          <w:rFonts w:ascii="Times New Roman" w:hAnsi="Times New Roman" w:cs="Times New Roman"/>
          <w:sz w:val="28"/>
          <w:szCs w:val="28"/>
        </w:rPr>
        <w:t>enzione con l’ASP) cure mediche e riabilitative.</w:t>
      </w:r>
    </w:p>
    <w:p w:rsidR="00B45F16" w:rsidRDefault="00B45F16" w:rsidP="005B588C">
      <w:pPr>
        <w:jc w:val="both"/>
        <w:rPr>
          <w:rFonts w:ascii="Times New Roman" w:hAnsi="Times New Roman" w:cs="Times New Roman"/>
          <w:sz w:val="28"/>
          <w:szCs w:val="28"/>
        </w:rPr>
      </w:pPr>
      <w:r w:rsidRPr="006038E7">
        <w:rPr>
          <w:rFonts w:ascii="Times New Roman" w:hAnsi="Times New Roman" w:cs="Times New Roman"/>
          <w:sz w:val="28"/>
          <w:szCs w:val="28"/>
        </w:rPr>
        <w:t>I</w:t>
      </w:r>
      <w:r>
        <w:rPr>
          <w:rFonts w:ascii="Times New Roman" w:hAnsi="Times New Roman" w:cs="Times New Roman"/>
          <w:sz w:val="28"/>
          <w:szCs w:val="28"/>
        </w:rPr>
        <w:t>l servizio riabilitativo è</w:t>
      </w:r>
      <w:r w:rsidRPr="006038E7">
        <w:rPr>
          <w:rFonts w:ascii="Times New Roman" w:hAnsi="Times New Roman" w:cs="Times New Roman"/>
          <w:sz w:val="28"/>
          <w:szCs w:val="28"/>
        </w:rPr>
        <w:t xml:space="preserve"> inteso in senso pluridisciplinare: fisioterapico,</w:t>
      </w:r>
      <w:r>
        <w:rPr>
          <w:rFonts w:ascii="Times New Roman" w:hAnsi="Times New Roman" w:cs="Times New Roman"/>
          <w:sz w:val="28"/>
          <w:szCs w:val="28"/>
        </w:rPr>
        <w:t xml:space="preserve"> neuromotorio,</w:t>
      </w:r>
      <w:r w:rsidRPr="006038E7">
        <w:rPr>
          <w:rFonts w:ascii="Times New Roman" w:hAnsi="Times New Roman" w:cs="Times New Roman"/>
          <w:sz w:val="28"/>
          <w:szCs w:val="28"/>
        </w:rPr>
        <w:t xml:space="preserve"> psicomotorio, </w:t>
      </w:r>
      <w:proofErr w:type="spellStart"/>
      <w:r w:rsidRPr="006038E7">
        <w:rPr>
          <w:rFonts w:ascii="Times New Roman" w:hAnsi="Times New Roman" w:cs="Times New Roman"/>
          <w:sz w:val="28"/>
          <w:szCs w:val="28"/>
        </w:rPr>
        <w:t>logoterapeutico</w:t>
      </w:r>
      <w:proofErr w:type="spellEnd"/>
      <w:r w:rsidRPr="006038E7">
        <w:rPr>
          <w:rFonts w:ascii="Times New Roman" w:hAnsi="Times New Roman" w:cs="Times New Roman"/>
          <w:sz w:val="28"/>
          <w:szCs w:val="28"/>
        </w:rPr>
        <w:t>, occupazionale ecc.</w:t>
      </w:r>
    </w:p>
    <w:p w:rsidR="00B45F16" w:rsidRDefault="00B45F16" w:rsidP="005B588C">
      <w:pPr>
        <w:spacing w:after="0"/>
        <w:jc w:val="both"/>
        <w:rPr>
          <w:rFonts w:ascii="Times New Roman" w:hAnsi="Times New Roman" w:cs="Times New Roman"/>
          <w:sz w:val="28"/>
          <w:szCs w:val="28"/>
        </w:rPr>
      </w:pPr>
      <w:r w:rsidRPr="006038E7">
        <w:rPr>
          <w:rFonts w:ascii="Times New Roman" w:hAnsi="Times New Roman" w:cs="Times New Roman"/>
          <w:sz w:val="28"/>
          <w:szCs w:val="28"/>
        </w:rPr>
        <w:t>La Sezione di Agrigento</w:t>
      </w:r>
      <w:r>
        <w:rPr>
          <w:rFonts w:ascii="Times New Roman" w:hAnsi="Times New Roman" w:cs="Times New Roman"/>
          <w:sz w:val="28"/>
          <w:szCs w:val="28"/>
        </w:rPr>
        <w:t xml:space="preserve"> ha realizzato un Centro Socio Riabilitativo che ha come obiettivo, oltre la </w:t>
      </w:r>
      <w:proofErr w:type="spellStart"/>
      <w:r>
        <w:rPr>
          <w:rFonts w:ascii="Times New Roman" w:hAnsi="Times New Roman" w:cs="Times New Roman"/>
          <w:sz w:val="28"/>
          <w:szCs w:val="28"/>
        </w:rPr>
        <w:t>neuroriabilitazione</w:t>
      </w:r>
      <w:proofErr w:type="spellEnd"/>
      <w:r>
        <w:rPr>
          <w:rFonts w:ascii="Times New Roman" w:hAnsi="Times New Roman" w:cs="Times New Roman"/>
          <w:sz w:val="28"/>
          <w:szCs w:val="28"/>
        </w:rPr>
        <w:t>, l’acquisizione di abilità sociali attraverso attività occupazionali differenziate (maglieria, pittura su vetro, su stoffa etc.).</w:t>
      </w:r>
    </w:p>
    <w:p w:rsidR="00B45F16" w:rsidRDefault="00B45F16" w:rsidP="005B588C">
      <w:pPr>
        <w:spacing w:after="0"/>
        <w:jc w:val="both"/>
        <w:rPr>
          <w:rFonts w:ascii="Times New Roman" w:hAnsi="Times New Roman" w:cs="Times New Roman"/>
          <w:sz w:val="28"/>
          <w:szCs w:val="28"/>
        </w:rPr>
      </w:pPr>
      <w:r>
        <w:rPr>
          <w:rFonts w:ascii="Times New Roman" w:hAnsi="Times New Roman" w:cs="Times New Roman"/>
          <w:sz w:val="28"/>
          <w:szCs w:val="28"/>
        </w:rPr>
        <w:t>Gli ambienti residenziali ripropongono quelli familiari.</w:t>
      </w:r>
    </w:p>
    <w:p w:rsidR="00B45F16" w:rsidRDefault="00B45F16" w:rsidP="005B588C">
      <w:pPr>
        <w:spacing w:after="0"/>
        <w:jc w:val="both"/>
        <w:rPr>
          <w:rFonts w:ascii="Times New Roman" w:hAnsi="Times New Roman" w:cs="Times New Roman"/>
          <w:sz w:val="28"/>
          <w:szCs w:val="28"/>
        </w:rPr>
      </w:pPr>
      <w:r>
        <w:rPr>
          <w:rFonts w:ascii="Times New Roman" w:hAnsi="Times New Roman" w:cs="Times New Roman"/>
          <w:sz w:val="28"/>
          <w:szCs w:val="28"/>
        </w:rPr>
        <w:t xml:space="preserve">Ogni gruppo vive o trascorre la giornata in locali arredati come un appartamento: un soggiorno arredato con divani, televisore e radio, dove i giovani vivono e svolgono il loro iter riabilitativo quotidiano, una camera con due letti, con mobili confortevoli, tende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 una cucina attrezzata (i pasti sono forniti da una ditta specializzata) utilizzata dagli ospiti per cucinare, nell’ambito di un programma di attività occupazionali, una sala per conferenze, cineforum, educazione musicale, aperta alla città per favorire l’integrazione.</w:t>
      </w:r>
    </w:p>
    <w:p w:rsidR="00B45F16" w:rsidRDefault="00B45F16" w:rsidP="005B588C">
      <w:pPr>
        <w:spacing w:after="0"/>
        <w:jc w:val="both"/>
        <w:rPr>
          <w:rFonts w:ascii="Times New Roman" w:hAnsi="Times New Roman" w:cs="Times New Roman"/>
          <w:sz w:val="28"/>
          <w:szCs w:val="28"/>
        </w:rPr>
      </w:pPr>
    </w:p>
    <w:p w:rsidR="005B588C" w:rsidRDefault="005B588C" w:rsidP="005B588C">
      <w:pPr>
        <w:spacing w:after="0"/>
        <w:jc w:val="both"/>
        <w:rPr>
          <w:rFonts w:ascii="Times New Roman" w:hAnsi="Times New Roman" w:cs="Times New Roman"/>
          <w:sz w:val="28"/>
          <w:szCs w:val="28"/>
        </w:rPr>
      </w:pPr>
      <w:r>
        <w:rPr>
          <w:rFonts w:ascii="Times New Roman" w:hAnsi="Times New Roman" w:cs="Times New Roman"/>
          <w:sz w:val="28"/>
          <w:szCs w:val="28"/>
        </w:rPr>
        <w:t xml:space="preserve">La Sezione di Agrigento ha organizzato per le persone con disabilità gravi un servizio di </w:t>
      </w:r>
      <w:proofErr w:type="spellStart"/>
      <w:r>
        <w:rPr>
          <w:rFonts w:ascii="Times New Roman" w:hAnsi="Times New Roman" w:cs="Times New Roman"/>
          <w:sz w:val="28"/>
          <w:szCs w:val="28"/>
        </w:rPr>
        <w:t>neuroriabilitazione</w:t>
      </w:r>
      <w:proofErr w:type="spellEnd"/>
      <w:r>
        <w:rPr>
          <w:rFonts w:ascii="Times New Roman" w:hAnsi="Times New Roman" w:cs="Times New Roman"/>
          <w:sz w:val="28"/>
          <w:szCs w:val="28"/>
        </w:rPr>
        <w:t xml:space="preserve"> presso il domicilio.</w:t>
      </w:r>
    </w:p>
    <w:p w:rsidR="005B588C" w:rsidRDefault="005B588C" w:rsidP="005B588C">
      <w:pPr>
        <w:spacing w:after="0"/>
        <w:jc w:val="both"/>
        <w:rPr>
          <w:rFonts w:ascii="Times New Roman" w:hAnsi="Times New Roman" w:cs="Times New Roman"/>
          <w:sz w:val="28"/>
          <w:szCs w:val="28"/>
        </w:rPr>
      </w:pPr>
      <w:r>
        <w:rPr>
          <w:rFonts w:ascii="Times New Roman" w:hAnsi="Times New Roman" w:cs="Times New Roman"/>
          <w:sz w:val="28"/>
          <w:szCs w:val="28"/>
        </w:rPr>
        <w:t xml:space="preserve">La riabilitazione </w:t>
      </w:r>
      <w:r w:rsidR="001A5D3F">
        <w:rPr>
          <w:rFonts w:ascii="Times New Roman" w:hAnsi="Times New Roman" w:cs="Times New Roman"/>
          <w:sz w:val="28"/>
          <w:szCs w:val="28"/>
        </w:rPr>
        <w:t>domiciliare alla persona va cons</w:t>
      </w:r>
      <w:r>
        <w:rPr>
          <w:rFonts w:ascii="Times New Roman" w:hAnsi="Times New Roman" w:cs="Times New Roman"/>
          <w:sz w:val="28"/>
          <w:szCs w:val="28"/>
        </w:rPr>
        <w:t>iderata non solo come rafforzativo dello status quo (aiutare i genitori, i familiari, stare meglio a casa), ma come un servizio di cura alla persona che stimoli un cambiamento reale.</w:t>
      </w:r>
    </w:p>
    <w:p w:rsidR="005B588C" w:rsidRDefault="005B588C" w:rsidP="005B588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E’ fondamentale che l’équipe multidisciplinare stili dei progetti riabilitativi e di autonomia, individuando gli obiettivi prioritari per i soggetti che devono o vogliono vivere soli, nonostante la loro condizione di salute.</w:t>
      </w:r>
    </w:p>
    <w:p w:rsidR="005B588C" w:rsidRDefault="005B588C" w:rsidP="005B588C">
      <w:pPr>
        <w:spacing w:after="0"/>
        <w:jc w:val="both"/>
        <w:rPr>
          <w:rFonts w:ascii="Times New Roman" w:hAnsi="Times New Roman" w:cs="Times New Roman"/>
          <w:sz w:val="28"/>
          <w:szCs w:val="28"/>
        </w:rPr>
      </w:pPr>
      <w:r>
        <w:rPr>
          <w:rFonts w:ascii="Times New Roman" w:hAnsi="Times New Roman" w:cs="Times New Roman"/>
          <w:sz w:val="28"/>
          <w:szCs w:val="28"/>
        </w:rPr>
        <w:t>Si cerca di instaurare nuove relazioni tra disabili e società, in quanto il disabile deve essere percepito come cittadino e non come malato.</w:t>
      </w:r>
    </w:p>
    <w:p w:rsidR="005B588C" w:rsidRDefault="005B588C" w:rsidP="005B588C">
      <w:pPr>
        <w:spacing w:after="0"/>
        <w:jc w:val="both"/>
        <w:rPr>
          <w:rFonts w:ascii="Times New Roman" w:hAnsi="Times New Roman" w:cs="Times New Roman"/>
          <w:sz w:val="28"/>
          <w:szCs w:val="28"/>
        </w:rPr>
      </w:pPr>
    </w:p>
    <w:p w:rsidR="005B588C" w:rsidRDefault="005B588C" w:rsidP="005B588C">
      <w:pPr>
        <w:spacing w:after="0"/>
        <w:jc w:val="both"/>
        <w:rPr>
          <w:rFonts w:ascii="Times New Roman" w:hAnsi="Times New Roman" w:cs="Times New Roman"/>
          <w:sz w:val="28"/>
          <w:szCs w:val="28"/>
        </w:rPr>
      </w:pPr>
      <w:r w:rsidRPr="006038E7">
        <w:rPr>
          <w:rFonts w:ascii="Times New Roman" w:hAnsi="Times New Roman" w:cs="Times New Roman"/>
          <w:sz w:val="28"/>
          <w:szCs w:val="28"/>
        </w:rPr>
        <w:t>La Sezione ha sempre lavorato per integrare le persone disabili nelle comunità di appartenenza, abbiamo operato nel quo</w:t>
      </w:r>
      <w:r>
        <w:rPr>
          <w:rFonts w:ascii="Times New Roman" w:hAnsi="Times New Roman" w:cs="Times New Roman"/>
          <w:sz w:val="28"/>
          <w:szCs w:val="28"/>
        </w:rPr>
        <w:t xml:space="preserve">tidiano per far capire a tutti </w:t>
      </w:r>
      <w:r w:rsidRPr="006038E7">
        <w:rPr>
          <w:rFonts w:ascii="Times New Roman" w:hAnsi="Times New Roman" w:cs="Times New Roman"/>
          <w:sz w:val="28"/>
          <w:szCs w:val="28"/>
        </w:rPr>
        <w:t xml:space="preserve"> che il disabile</w:t>
      </w:r>
    </w:p>
    <w:p w:rsidR="005B588C" w:rsidRPr="006038E7" w:rsidRDefault="005B588C" w:rsidP="005B588C">
      <w:pPr>
        <w:spacing w:after="0"/>
        <w:jc w:val="both"/>
        <w:rPr>
          <w:rFonts w:ascii="Times New Roman" w:hAnsi="Times New Roman" w:cs="Times New Roman"/>
          <w:sz w:val="28"/>
          <w:szCs w:val="28"/>
        </w:rPr>
      </w:pPr>
      <w:r w:rsidRPr="006038E7">
        <w:rPr>
          <w:rFonts w:ascii="Times New Roman" w:hAnsi="Times New Roman" w:cs="Times New Roman"/>
          <w:sz w:val="28"/>
          <w:szCs w:val="28"/>
        </w:rPr>
        <w:t>non va solo conosciuto nei suoi bisogni, quanto e soprattutto riconosciuto nel suo valore di soggetto unico e irripetibile.</w:t>
      </w:r>
    </w:p>
    <w:p w:rsidR="005B588C" w:rsidRPr="006038E7" w:rsidRDefault="005B588C" w:rsidP="005B588C">
      <w:pPr>
        <w:spacing w:after="0"/>
        <w:jc w:val="both"/>
        <w:rPr>
          <w:rFonts w:ascii="Times New Roman" w:hAnsi="Times New Roman" w:cs="Times New Roman"/>
          <w:sz w:val="28"/>
          <w:szCs w:val="28"/>
        </w:rPr>
      </w:pPr>
      <w:r w:rsidRPr="006038E7">
        <w:rPr>
          <w:rFonts w:ascii="Times New Roman" w:hAnsi="Times New Roman" w:cs="Times New Roman"/>
          <w:sz w:val="28"/>
          <w:szCs w:val="28"/>
        </w:rPr>
        <w:t>Il nostro Ente, sempre attento ai bisogni delle persone portatrici di handicap, considerate le numerose richieste dei genitori di Palma di Montechiaro (AG), riuniti nell’Associazione A.FA.DI. ONLUS, di un servizio riabilitativo in regime extramurale presso i locali siti in Via Togliatti n. 2, ha realizzato detto servizio fin dal mese di Aprile 2010 per dieci prestazioni pro-die.</w:t>
      </w:r>
    </w:p>
    <w:p w:rsidR="005B588C" w:rsidRDefault="005B588C" w:rsidP="005B588C">
      <w:pPr>
        <w:spacing w:after="0"/>
        <w:jc w:val="both"/>
        <w:rPr>
          <w:rFonts w:ascii="Times New Roman" w:hAnsi="Times New Roman" w:cs="Times New Roman"/>
          <w:sz w:val="28"/>
          <w:szCs w:val="28"/>
        </w:rPr>
      </w:pPr>
    </w:p>
    <w:p w:rsidR="00B45F16" w:rsidRDefault="00B45F16" w:rsidP="005B588C">
      <w:pPr>
        <w:spacing w:after="0"/>
        <w:jc w:val="both"/>
        <w:rPr>
          <w:rFonts w:ascii="Times New Roman" w:hAnsi="Times New Roman" w:cs="Times New Roman"/>
          <w:sz w:val="28"/>
          <w:szCs w:val="28"/>
        </w:rPr>
      </w:pPr>
      <w:r>
        <w:rPr>
          <w:rFonts w:ascii="Times New Roman" w:hAnsi="Times New Roman" w:cs="Times New Roman"/>
          <w:sz w:val="28"/>
          <w:szCs w:val="28"/>
        </w:rPr>
        <w:t xml:space="preserve">In atto </w:t>
      </w:r>
      <w:r w:rsidR="00F872C7">
        <w:rPr>
          <w:rFonts w:ascii="Times New Roman" w:hAnsi="Times New Roman" w:cs="Times New Roman"/>
          <w:sz w:val="28"/>
          <w:szCs w:val="28"/>
        </w:rPr>
        <w:t>il centro è convenzionato per 125</w:t>
      </w:r>
      <w:r>
        <w:rPr>
          <w:rFonts w:ascii="Times New Roman" w:hAnsi="Times New Roman" w:cs="Times New Roman"/>
          <w:sz w:val="28"/>
          <w:szCs w:val="28"/>
        </w:rPr>
        <w:t xml:space="preserve"> trattamenti ambulatoriali, 3</w:t>
      </w:r>
      <w:r w:rsidR="00F872C7">
        <w:rPr>
          <w:rFonts w:ascii="Times New Roman" w:hAnsi="Times New Roman" w:cs="Times New Roman"/>
          <w:sz w:val="28"/>
          <w:szCs w:val="28"/>
        </w:rPr>
        <w:t>9</w:t>
      </w:r>
      <w:r>
        <w:rPr>
          <w:rFonts w:ascii="Times New Roman" w:hAnsi="Times New Roman" w:cs="Times New Roman"/>
          <w:sz w:val="28"/>
          <w:szCs w:val="28"/>
        </w:rPr>
        <w:t xml:space="preserve"> prestazioni domiciliari, 10 extramurali  e 10 assistiti nel centro diurno.</w:t>
      </w:r>
    </w:p>
    <w:p w:rsidR="005B588C" w:rsidRDefault="005B588C" w:rsidP="005B588C">
      <w:pPr>
        <w:spacing w:after="0"/>
        <w:jc w:val="both"/>
        <w:rPr>
          <w:rFonts w:ascii="Times New Roman" w:hAnsi="Times New Roman" w:cs="Times New Roman"/>
          <w:sz w:val="28"/>
          <w:szCs w:val="28"/>
        </w:rPr>
      </w:pPr>
      <w:r>
        <w:rPr>
          <w:rFonts w:ascii="Times New Roman" w:hAnsi="Times New Roman" w:cs="Times New Roman"/>
          <w:sz w:val="28"/>
          <w:szCs w:val="28"/>
        </w:rPr>
        <w:t>Oggi, i nostri servizi riabilitativi accolgono circa 300 persone disabili.</w:t>
      </w:r>
    </w:p>
    <w:p w:rsidR="00B45F16" w:rsidRDefault="00B45F16" w:rsidP="005B588C">
      <w:pPr>
        <w:spacing w:after="0"/>
        <w:jc w:val="both"/>
        <w:rPr>
          <w:rFonts w:ascii="Times New Roman" w:hAnsi="Times New Roman" w:cs="Times New Roman"/>
          <w:sz w:val="28"/>
          <w:szCs w:val="28"/>
        </w:rPr>
      </w:pPr>
    </w:p>
    <w:p w:rsidR="00B45F16" w:rsidRDefault="00B45F16" w:rsidP="005B588C">
      <w:pPr>
        <w:spacing w:after="0"/>
        <w:jc w:val="both"/>
        <w:rPr>
          <w:rFonts w:ascii="Times New Roman" w:hAnsi="Times New Roman" w:cs="Times New Roman"/>
          <w:sz w:val="28"/>
          <w:szCs w:val="28"/>
        </w:rPr>
      </w:pPr>
      <w:r>
        <w:rPr>
          <w:rFonts w:ascii="Times New Roman" w:hAnsi="Times New Roman" w:cs="Times New Roman"/>
          <w:sz w:val="28"/>
          <w:szCs w:val="28"/>
        </w:rPr>
        <w:t>La nostra Associazione ha contribuito fattivamente ad una crescita culturale ed organizzativa della nostra provincia per l’attività svolta in ambito sanitario, scolastico e socio-assistenziale.</w:t>
      </w:r>
      <w:r w:rsidRPr="006038E7">
        <w:rPr>
          <w:rFonts w:ascii="Times New Roman" w:hAnsi="Times New Roman" w:cs="Times New Roman"/>
          <w:sz w:val="28"/>
          <w:szCs w:val="28"/>
        </w:rPr>
        <w:t xml:space="preserve"> </w:t>
      </w:r>
    </w:p>
    <w:p w:rsidR="00B45F16" w:rsidRPr="006038E7" w:rsidRDefault="00B45F16" w:rsidP="005B588C">
      <w:pPr>
        <w:jc w:val="both"/>
        <w:rPr>
          <w:rFonts w:ascii="Times New Roman" w:hAnsi="Times New Roman" w:cs="Times New Roman"/>
          <w:sz w:val="28"/>
          <w:szCs w:val="28"/>
        </w:rPr>
      </w:pPr>
      <w:r w:rsidRPr="006038E7">
        <w:rPr>
          <w:rFonts w:ascii="Times New Roman" w:hAnsi="Times New Roman" w:cs="Times New Roman"/>
          <w:sz w:val="28"/>
          <w:szCs w:val="28"/>
        </w:rPr>
        <w:t>Si cerca di instaurare nuove relazioni  tra disabili e società, in quanto il portatore di handicap deve essere percepito come cittadino e non come malato, frequentando gli spazi del tempo libero si gettano le basi per una vera accettazione della diversità.</w:t>
      </w:r>
    </w:p>
    <w:p w:rsidR="005B588C" w:rsidRDefault="005B588C" w:rsidP="005B588C">
      <w:pPr>
        <w:spacing w:after="0"/>
        <w:jc w:val="both"/>
        <w:rPr>
          <w:rFonts w:ascii="Times New Roman" w:hAnsi="Times New Roman" w:cs="Times New Roman"/>
          <w:sz w:val="28"/>
          <w:szCs w:val="28"/>
        </w:rPr>
      </w:pPr>
    </w:p>
    <w:p w:rsidR="00B45F16" w:rsidRDefault="00B45F16" w:rsidP="005B588C">
      <w:pPr>
        <w:spacing w:after="0"/>
        <w:jc w:val="both"/>
        <w:rPr>
          <w:rFonts w:ascii="Times New Roman" w:hAnsi="Times New Roman" w:cs="Times New Roman"/>
          <w:sz w:val="28"/>
          <w:szCs w:val="28"/>
        </w:rPr>
      </w:pPr>
      <w:r>
        <w:rPr>
          <w:rFonts w:ascii="Times New Roman" w:hAnsi="Times New Roman" w:cs="Times New Roman"/>
          <w:sz w:val="28"/>
          <w:szCs w:val="28"/>
        </w:rPr>
        <w:t>La riabilitazione è stata sempre intesa come un processo multiforme e pluridimensionale: ossia non solamente come momento medico ma sociale, educativo, culturale e lavorativo; proponendo conferenze, studi, corsi di aggiornamento volti alla soluzione dei problemi relativi alla prevenzione, cura e riabilitazione dell’handicap con particolare riferimento alle patologie encefaliche.</w:t>
      </w:r>
    </w:p>
    <w:p w:rsidR="00B45F16" w:rsidRDefault="00B45F16" w:rsidP="005B588C">
      <w:pPr>
        <w:spacing w:after="0"/>
        <w:jc w:val="both"/>
        <w:rPr>
          <w:rFonts w:ascii="Times New Roman" w:hAnsi="Times New Roman" w:cs="Times New Roman"/>
          <w:sz w:val="28"/>
          <w:szCs w:val="28"/>
        </w:rPr>
      </w:pPr>
    </w:p>
    <w:p w:rsidR="002069AA" w:rsidRDefault="002069AA" w:rsidP="002069AA">
      <w:pPr>
        <w:ind w:firstLine="567"/>
        <w:jc w:val="both"/>
        <w:rPr>
          <w:rFonts w:ascii="Times New Roman" w:hAnsi="Times New Roman" w:cs="Times New Roman"/>
          <w:sz w:val="28"/>
          <w:szCs w:val="28"/>
        </w:rPr>
      </w:pPr>
    </w:p>
    <w:p w:rsidR="002069AA" w:rsidRDefault="002069AA" w:rsidP="002069AA">
      <w:pPr>
        <w:ind w:firstLine="567"/>
        <w:jc w:val="both"/>
        <w:rPr>
          <w:rFonts w:ascii="Times New Roman" w:hAnsi="Times New Roman" w:cs="Times New Roman"/>
          <w:sz w:val="28"/>
          <w:szCs w:val="28"/>
        </w:rPr>
      </w:pPr>
    </w:p>
    <w:p w:rsidR="002069AA" w:rsidRDefault="002069AA" w:rsidP="002069AA">
      <w:pPr>
        <w:ind w:firstLine="567"/>
        <w:jc w:val="both"/>
        <w:rPr>
          <w:rFonts w:ascii="Times New Roman" w:hAnsi="Times New Roman" w:cs="Times New Roman"/>
          <w:sz w:val="28"/>
          <w:szCs w:val="28"/>
        </w:rPr>
      </w:pPr>
    </w:p>
    <w:p w:rsidR="002069AA" w:rsidRDefault="002069AA" w:rsidP="002069AA">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L’ASP ci ha autorizzato ad erogare trattamenti riabilitativi a soggetti con disturbi dello spettro autistico e ad effettuare prestazioni di “training comportamentale adattivo”.</w:t>
      </w:r>
    </w:p>
    <w:p w:rsidR="002069AA" w:rsidRDefault="002069AA" w:rsidP="002069AA">
      <w:pPr>
        <w:ind w:firstLine="567"/>
        <w:jc w:val="both"/>
        <w:rPr>
          <w:rFonts w:ascii="Times New Roman" w:hAnsi="Times New Roman" w:cs="Times New Roman"/>
          <w:sz w:val="28"/>
          <w:szCs w:val="28"/>
        </w:rPr>
      </w:pPr>
      <w:r>
        <w:rPr>
          <w:rFonts w:ascii="Times New Roman" w:hAnsi="Times New Roman" w:cs="Times New Roman"/>
          <w:sz w:val="28"/>
          <w:szCs w:val="28"/>
        </w:rPr>
        <w:t>Gli immobili, sede delle attività, sono di proprietà del nostro Ente e sono disponibili ed idonei alle prestazioni riabilitative effettuate e da effettuare.</w:t>
      </w:r>
    </w:p>
    <w:p w:rsidR="002069AA" w:rsidRDefault="002069AA" w:rsidP="002069AA">
      <w:pPr>
        <w:ind w:firstLine="567"/>
        <w:jc w:val="both"/>
        <w:rPr>
          <w:rFonts w:ascii="Times New Roman" w:hAnsi="Times New Roman" w:cs="Times New Roman"/>
          <w:sz w:val="28"/>
          <w:szCs w:val="28"/>
        </w:rPr>
      </w:pPr>
      <w:r>
        <w:rPr>
          <w:rFonts w:ascii="Times New Roman" w:hAnsi="Times New Roman" w:cs="Times New Roman"/>
          <w:sz w:val="28"/>
          <w:szCs w:val="28"/>
        </w:rPr>
        <w:t>Sono stati dichiarati agibili per le persone disabili.</w:t>
      </w:r>
    </w:p>
    <w:p w:rsidR="002069AA" w:rsidRDefault="002069AA" w:rsidP="002069AA">
      <w:pPr>
        <w:ind w:firstLine="567"/>
        <w:jc w:val="both"/>
        <w:rPr>
          <w:rFonts w:ascii="Times New Roman" w:hAnsi="Times New Roman" w:cs="Times New Roman"/>
          <w:sz w:val="28"/>
          <w:szCs w:val="28"/>
        </w:rPr>
      </w:pPr>
      <w:r>
        <w:rPr>
          <w:rFonts w:ascii="Times New Roman" w:hAnsi="Times New Roman" w:cs="Times New Roman"/>
          <w:sz w:val="28"/>
          <w:szCs w:val="28"/>
        </w:rPr>
        <w:t xml:space="preserve">Il nostro Ente, sempre attento alle esigenze dei disabili, ha </w:t>
      </w:r>
      <w:proofErr w:type="spellStart"/>
      <w:r>
        <w:rPr>
          <w:rFonts w:ascii="Times New Roman" w:hAnsi="Times New Roman" w:cs="Times New Roman"/>
          <w:sz w:val="28"/>
          <w:szCs w:val="28"/>
        </w:rPr>
        <w:t>partecipatoa</w:t>
      </w:r>
      <w:proofErr w:type="spellEnd"/>
      <w:r>
        <w:rPr>
          <w:rFonts w:ascii="Times New Roman" w:hAnsi="Times New Roman" w:cs="Times New Roman"/>
          <w:sz w:val="28"/>
          <w:szCs w:val="28"/>
        </w:rPr>
        <w:t xml:space="preserve"> numerosi corsi di formazione dal 1977.</w:t>
      </w:r>
    </w:p>
    <w:p w:rsidR="002069AA" w:rsidRDefault="002069AA" w:rsidP="002069AA">
      <w:pPr>
        <w:ind w:firstLine="567"/>
        <w:jc w:val="both"/>
        <w:rPr>
          <w:rFonts w:ascii="Times New Roman" w:hAnsi="Times New Roman" w:cs="Times New Roman"/>
          <w:sz w:val="28"/>
          <w:szCs w:val="28"/>
        </w:rPr>
      </w:pPr>
      <w:r>
        <w:rPr>
          <w:rFonts w:ascii="Times New Roman" w:hAnsi="Times New Roman" w:cs="Times New Roman"/>
          <w:sz w:val="28"/>
          <w:szCs w:val="28"/>
        </w:rPr>
        <w:t>Nel 2015 ha realizzato un corso teorico pratico ABA di formazione per un totale di 50 ore, con relativi crediti formativi (66 crediti).</w:t>
      </w:r>
    </w:p>
    <w:p w:rsidR="002069AA" w:rsidRDefault="002069AA" w:rsidP="002069AA">
      <w:pPr>
        <w:ind w:firstLine="567"/>
        <w:jc w:val="both"/>
        <w:rPr>
          <w:rFonts w:ascii="Times New Roman" w:hAnsi="Times New Roman" w:cs="Times New Roman"/>
          <w:sz w:val="28"/>
          <w:szCs w:val="28"/>
        </w:rPr>
      </w:pPr>
      <w:r>
        <w:rPr>
          <w:rFonts w:ascii="Times New Roman" w:hAnsi="Times New Roman" w:cs="Times New Roman"/>
          <w:sz w:val="28"/>
          <w:szCs w:val="28"/>
        </w:rPr>
        <w:t>Detto corso ABA si compone di 5 moduli:</w:t>
      </w:r>
    </w:p>
    <w:p w:rsidR="002069AA" w:rsidRDefault="002069AA" w:rsidP="002069AA">
      <w:pPr>
        <w:ind w:firstLine="567"/>
        <w:jc w:val="both"/>
        <w:rPr>
          <w:rFonts w:ascii="Times New Roman" w:hAnsi="Times New Roman" w:cs="Times New Roman"/>
          <w:sz w:val="28"/>
          <w:szCs w:val="28"/>
        </w:rPr>
      </w:pPr>
      <w:r>
        <w:rPr>
          <w:rFonts w:ascii="Times New Roman" w:hAnsi="Times New Roman" w:cs="Times New Roman"/>
          <w:sz w:val="28"/>
          <w:szCs w:val="28"/>
        </w:rPr>
        <w:t xml:space="preserve">I° Principi e procedure di base; II° Strategie d’intervento; III° Operanti verbali e comunicazione aumentativa alternativa; IV° </w:t>
      </w:r>
      <w:proofErr w:type="spellStart"/>
      <w:r>
        <w:rPr>
          <w:rFonts w:ascii="Times New Roman" w:hAnsi="Times New Roman" w:cs="Times New Roman"/>
          <w:sz w:val="28"/>
          <w:szCs w:val="28"/>
        </w:rPr>
        <w:t>Verbal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Behavior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Teaching</w:t>
      </w:r>
      <w:proofErr w:type="spellEnd"/>
      <w:r>
        <w:rPr>
          <w:rFonts w:ascii="Times New Roman" w:hAnsi="Times New Roman" w:cs="Times New Roman"/>
          <w:sz w:val="28"/>
          <w:szCs w:val="28"/>
        </w:rPr>
        <w:t>; V° Comportamenti problema e psicoterapia cognitivo comportamentale di terza generazione.</w:t>
      </w:r>
    </w:p>
    <w:p w:rsidR="002069AA" w:rsidRDefault="002069AA" w:rsidP="002069AA">
      <w:pPr>
        <w:ind w:firstLine="567"/>
        <w:jc w:val="both"/>
        <w:rPr>
          <w:rFonts w:ascii="Times New Roman" w:hAnsi="Times New Roman" w:cs="Times New Roman"/>
          <w:sz w:val="28"/>
          <w:szCs w:val="28"/>
        </w:rPr>
      </w:pPr>
      <w:r>
        <w:rPr>
          <w:rFonts w:ascii="Times New Roman" w:hAnsi="Times New Roman" w:cs="Times New Roman"/>
          <w:sz w:val="28"/>
          <w:szCs w:val="28"/>
        </w:rPr>
        <w:t>La nostra Associazione, con alcuni dei suoi operatori, ha partecipato agli eventi formativi organizzati dalla Regione Sicilia e dal CEFPAS:</w:t>
      </w:r>
    </w:p>
    <w:p w:rsidR="002069AA" w:rsidRDefault="002069AA" w:rsidP="002069AA">
      <w:pPr>
        <w:pStyle w:val="Paragrafoelenco"/>
        <w:numPr>
          <w:ilvl w:val="0"/>
          <w:numId w:val="1"/>
        </w:numPr>
        <w:jc w:val="both"/>
        <w:rPr>
          <w:rFonts w:ascii="Times New Roman" w:hAnsi="Times New Roman" w:cs="Times New Roman"/>
          <w:sz w:val="28"/>
          <w:szCs w:val="28"/>
        </w:rPr>
      </w:pPr>
      <w:r>
        <w:rPr>
          <w:rFonts w:ascii="Times New Roman" w:hAnsi="Times New Roman" w:cs="Times New Roman"/>
          <w:sz w:val="28"/>
          <w:szCs w:val="28"/>
        </w:rPr>
        <w:t>Analisi del comportamento applicata (ABA): i principi di base e le procedure che ne derivano;</w:t>
      </w:r>
    </w:p>
    <w:p w:rsidR="002069AA" w:rsidRDefault="002069AA" w:rsidP="002069AA">
      <w:pPr>
        <w:pStyle w:val="Paragrafoelenco"/>
        <w:numPr>
          <w:ilvl w:val="0"/>
          <w:numId w:val="1"/>
        </w:numPr>
        <w:jc w:val="both"/>
        <w:rPr>
          <w:rFonts w:ascii="Times New Roman" w:hAnsi="Times New Roman" w:cs="Times New Roman"/>
          <w:sz w:val="28"/>
          <w:szCs w:val="28"/>
        </w:rPr>
      </w:pPr>
      <w:r>
        <w:rPr>
          <w:rFonts w:ascii="Times New Roman" w:hAnsi="Times New Roman" w:cs="Times New Roman"/>
          <w:sz w:val="28"/>
          <w:szCs w:val="28"/>
        </w:rPr>
        <w:t>Il disturbo dello spettro dell’Autismo e finalità del centro diurno: percorsi di inclusione sociale e lavorativa delle persone con disturbo dello Spettro dell’Autismo;</w:t>
      </w:r>
    </w:p>
    <w:p w:rsidR="002069AA" w:rsidRPr="00CF5E0D" w:rsidRDefault="002069AA" w:rsidP="002069AA">
      <w:pPr>
        <w:pStyle w:val="Paragrafoelenco"/>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Funetional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Behavion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Assessument</w:t>
      </w:r>
      <w:proofErr w:type="spellEnd"/>
      <w:r>
        <w:rPr>
          <w:rFonts w:ascii="Times New Roman" w:hAnsi="Times New Roman" w:cs="Times New Roman"/>
          <w:sz w:val="28"/>
          <w:szCs w:val="28"/>
        </w:rPr>
        <w:t xml:space="preserve"> (FBA) dei comportamenti problema e interventi basati sulla funzione individuata.</w:t>
      </w:r>
    </w:p>
    <w:p w:rsidR="002069AA" w:rsidRDefault="002069AA" w:rsidP="005B588C">
      <w:pPr>
        <w:spacing w:after="0"/>
        <w:jc w:val="both"/>
        <w:rPr>
          <w:rFonts w:ascii="Times New Roman" w:hAnsi="Times New Roman" w:cs="Times New Roman"/>
          <w:sz w:val="28"/>
          <w:szCs w:val="28"/>
        </w:rPr>
      </w:pPr>
    </w:p>
    <w:p w:rsidR="002069AA" w:rsidRDefault="002069AA" w:rsidP="005B588C">
      <w:pPr>
        <w:spacing w:after="0"/>
        <w:jc w:val="both"/>
        <w:rPr>
          <w:rFonts w:ascii="Times New Roman" w:hAnsi="Times New Roman" w:cs="Times New Roman"/>
          <w:sz w:val="28"/>
          <w:szCs w:val="28"/>
        </w:rPr>
      </w:pPr>
    </w:p>
    <w:p w:rsidR="00B45F16" w:rsidRDefault="00B45F16" w:rsidP="005B588C">
      <w:pPr>
        <w:spacing w:after="0"/>
        <w:jc w:val="both"/>
        <w:rPr>
          <w:rFonts w:ascii="Times New Roman" w:hAnsi="Times New Roman" w:cs="Times New Roman"/>
          <w:sz w:val="28"/>
          <w:szCs w:val="28"/>
        </w:rPr>
      </w:pPr>
      <w:r w:rsidRPr="006038E7">
        <w:rPr>
          <w:rFonts w:ascii="Times New Roman" w:hAnsi="Times New Roman" w:cs="Times New Roman"/>
          <w:sz w:val="28"/>
          <w:szCs w:val="28"/>
        </w:rPr>
        <w:t>La Sezione ha lavorato con particolare attenzione per costruire una cultura sociale attenta all’</w:t>
      </w:r>
      <w:r>
        <w:rPr>
          <w:rFonts w:ascii="Times New Roman" w:hAnsi="Times New Roman" w:cs="Times New Roman"/>
          <w:sz w:val="28"/>
          <w:szCs w:val="28"/>
        </w:rPr>
        <w:t>integrazione dei disabili.</w:t>
      </w:r>
    </w:p>
    <w:p w:rsidR="00B45F16" w:rsidRDefault="00B45F16" w:rsidP="005B588C">
      <w:pPr>
        <w:spacing w:after="0"/>
        <w:jc w:val="both"/>
        <w:rPr>
          <w:rFonts w:ascii="Times New Roman" w:hAnsi="Times New Roman" w:cs="Times New Roman"/>
          <w:sz w:val="28"/>
          <w:szCs w:val="28"/>
        </w:rPr>
      </w:pPr>
      <w:r w:rsidRPr="006038E7">
        <w:rPr>
          <w:rFonts w:ascii="Times New Roman" w:hAnsi="Times New Roman" w:cs="Times New Roman"/>
          <w:sz w:val="28"/>
          <w:szCs w:val="28"/>
        </w:rPr>
        <w:t>Abbia</w:t>
      </w:r>
      <w:r>
        <w:rPr>
          <w:rFonts w:ascii="Times New Roman" w:hAnsi="Times New Roman" w:cs="Times New Roman"/>
          <w:sz w:val="28"/>
          <w:szCs w:val="28"/>
        </w:rPr>
        <w:t>mo promosso il lavorare insieme ad altre persone e</w:t>
      </w:r>
      <w:r w:rsidRPr="006038E7">
        <w:rPr>
          <w:rFonts w:ascii="Times New Roman" w:hAnsi="Times New Roman" w:cs="Times New Roman"/>
          <w:sz w:val="28"/>
          <w:szCs w:val="28"/>
        </w:rPr>
        <w:t xml:space="preserve"> non soltanto “a favore”;  il guardare e il rimarcare gli aspetti positivi e le qualità che ciascuno ha e non ciò che gli manca.</w:t>
      </w:r>
    </w:p>
    <w:p w:rsidR="00B45F16" w:rsidRPr="006038E7" w:rsidRDefault="00B45F16" w:rsidP="005B588C">
      <w:pPr>
        <w:spacing w:after="0"/>
        <w:jc w:val="both"/>
        <w:rPr>
          <w:rFonts w:ascii="Times New Roman" w:hAnsi="Times New Roman" w:cs="Times New Roman"/>
          <w:sz w:val="28"/>
          <w:szCs w:val="28"/>
        </w:rPr>
      </w:pPr>
      <w:r w:rsidRPr="006038E7">
        <w:rPr>
          <w:rFonts w:ascii="Times New Roman" w:hAnsi="Times New Roman" w:cs="Times New Roman"/>
          <w:sz w:val="28"/>
          <w:szCs w:val="28"/>
        </w:rPr>
        <w:t xml:space="preserve">Abbiamo realizzato incontri pomeridiani, feste, gite, pizze con la partecipazione di giovani volontari, in modo da offrire ai nostri ragazzi la possibilità di allacciare nuovi </w:t>
      </w:r>
      <w:r w:rsidRPr="006038E7">
        <w:rPr>
          <w:rFonts w:ascii="Times New Roman" w:hAnsi="Times New Roman" w:cs="Times New Roman"/>
          <w:sz w:val="28"/>
          <w:szCs w:val="28"/>
        </w:rPr>
        <w:lastRenderedPageBreak/>
        <w:t>rapporti al di fuori del mondo della famiglia e delle istituzioni, l’approfondimento dei propri interessi, la scoperta dei propri desideri come momenti ugualmente fondamentali della propria vita.</w:t>
      </w:r>
    </w:p>
    <w:p w:rsidR="00B45F16" w:rsidRPr="006038E7" w:rsidRDefault="00B45F16" w:rsidP="005B588C">
      <w:pPr>
        <w:spacing w:after="0"/>
        <w:jc w:val="both"/>
        <w:rPr>
          <w:rFonts w:ascii="Times New Roman" w:hAnsi="Times New Roman" w:cs="Times New Roman"/>
          <w:sz w:val="28"/>
          <w:szCs w:val="28"/>
        </w:rPr>
      </w:pPr>
      <w:r w:rsidRPr="006038E7">
        <w:rPr>
          <w:rFonts w:ascii="Times New Roman" w:hAnsi="Times New Roman" w:cs="Times New Roman"/>
          <w:sz w:val="28"/>
          <w:szCs w:val="28"/>
        </w:rPr>
        <w:t>I nostri assistiti continuano ad usufruire della concessione demaniale di “Marinella” dove praticano talassoterapia ed elioterapia.</w:t>
      </w:r>
    </w:p>
    <w:p w:rsidR="00B45F16" w:rsidRPr="006038E7" w:rsidRDefault="00B45F16" w:rsidP="005B588C">
      <w:pPr>
        <w:spacing w:after="0"/>
        <w:jc w:val="both"/>
        <w:rPr>
          <w:rFonts w:ascii="Times New Roman" w:hAnsi="Times New Roman" w:cs="Times New Roman"/>
          <w:sz w:val="28"/>
          <w:szCs w:val="28"/>
        </w:rPr>
      </w:pPr>
      <w:r w:rsidRPr="006038E7">
        <w:rPr>
          <w:rFonts w:ascii="Times New Roman" w:hAnsi="Times New Roman" w:cs="Times New Roman"/>
          <w:sz w:val="28"/>
          <w:szCs w:val="28"/>
        </w:rPr>
        <w:t>Nella nostra zona, riteniamo sia l’unico tratto di mare e di spiaggia accessibile ai disabili su sedia a rotelle.</w:t>
      </w:r>
    </w:p>
    <w:p w:rsidR="00B45F16" w:rsidRDefault="00B45F16" w:rsidP="005B588C">
      <w:pPr>
        <w:spacing w:after="0"/>
        <w:jc w:val="both"/>
        <w:rPr>
          <w:rFonts w:ascii="Times New Roman" w:hAnsi="Times New Roman" w:cs="Times New Roman"/>
          <w:sz w:val="28"/>
          <w:szCs w:val="28"/>
        </w:rPr>
      </w:pPr>
      <w:r w:rsidRPr="006038E7">
        <w:rPr>
          <w:rFonts w:ascii="Times New Roman" w:hAnsi="Times New Roman" w:cs="Times New Roman"/>
          <w:sz w:val="28"/>
          <w:szCs w:val="28"/>
        </w:rPr>
        <w:t>Ogni anno, alcuni disabili partecipano ai pellegrinaggi organizzati dall’UNITALSI a Lourdes ed a Siracusa.</w:t>
      </w:r>
    </w:p>
    <w:p w:rsidR="00B45F16" w:rsidRDefault="00B45F16" w:rsidP="005B588C">
      <w:pPr>
        <w:spacing w:after="0"/>
        <w:jc w:val="both"/>
        <w:rPr>
          <w:rFonts w:ascii="Times New Roman" w:hAnsi="Times New Roman" w:cs="Times New Roman"/>
          <w:sz w:val="28"/>
          <w:szCs w:val="28"/>
        </w:rPr>
      </w:pPr>
    </w:p>
    <w:p w:rsidR="00B45F16" w:rsidRDefault="00B45F16" w:rsidP="005B588C">
      <w:pPr>
        <w:spacing w:after="0"/>
        <w:jc w:val="both"/>
        <w:rPr>
          <w:rFonts w:ascii="Times New Roman" w:hAnsi="Times New Roman" w:cs="Times New Roman"/>
          <w:sz w:val="28"/>
          <w:szCs w:val="28"/>
        </w:rPr>
      </w:pPr>
      <w:r>
        <w:rPr>
          <w:rFonts w:ascii="Times New Roman" w:hAnsi="Times New Roman" w:cs="Times New Roman"/>
          <w:sz w:val="28"/>
          <w:szCs w:val="28"/>
        </w:rPr>
        <w:t>Restano sempre alti ed annosi i crediti per i trasporti nei confronti dei comuni con i quali siamo stati costretti, nostro malgrado, ad attivare delle procedure legali finalizzate al relativo recupero.</w:t>
      </w:r>
    </w:p>
    <w:p w:rsidR="00B45F16" w:rsidRDefault="00B45F16" w:rsidP="005B588C">
      <w:pPr>
        <w:spacing w:after="0"/>
        <w:jc w:val="both"/>
        <w:rPr>
          <w:rFonts w:ascii="Times New Roman" w:hAnsi="Times New Roman" w:cs="Times New Roman"/>
          <w:sz w:val="28"/>
          <w:szCs w:val="28"/>
        </w:rPr>
      </w:pPr>
      <w:r>
        <w:rPr>
          <w:rFonts w:ascii="Times New Roman" w:hAnsi="Times New Roman" w:cs="Times New Roman"/>
          <w:sz w:val="28"/>
          <w:szCs w:val="28"/>
        </w:rPr>
        <w:t>E’ necessario sempre più recuperare lo spirito del volontariato.</w:t>
      </w:r>
    </w:p>
    <w:p w:rsidR="00B45F16" w:rsidRDefault="00B45F16" w:rsidP="005B588C">
      <w:pPr>
        <w:spacing w:after="0"/>
        <w:jc w:val="both"/>
        <w:rPr>
          <w:rFonts w:ascii="Times New Roman" w:hAnsi="Times New Roman" w:cs="Times New Roman"/>
          <w:sz w:val="28"/>
          <w:szCs w:val="28"/>
        </w:rPr>
      </w:pPr>
      <w:r>
        <w:rPr>
          <w:rFonts w:ascii="Times New Roman" w:hAnsi="Times New Roman" w:cs="Times New Roman"/>
          <w:sz w:val="28"/>
          <w:szCs w:val="28"/>
        </w:rPr>
        <w:t>Abbiamo in noi le intelligenze, le forze, la capacità per far si che il che il sogno di coloro che hanno fondato l’A.I.A.S. e di coloro che l’hanno fatta grande prosegua nello sviluppo e nel rafforzamento delle strutture e dei principi.</w:t>
      </w:r>
    </w:p>
    <w:p w:rsidR="00B45F16" w:rsidRDefault="00B45F16" w:rsidP="005B588C">
      <w:pPr>
        <w:spacing w:after="0"/>
        <w:jc w:val="both"/>
        <w:rPr>
          <w:rFonts w:ascii="Times New Roman" w:hAnsi="Times New Roman" w:cs="Times New Roman"/>
          <w:sz w:val="28"/>
          <w:szCs w:val="28"/>
        </w:rPr>
      </w:pPr>
      <w:r>
        <w:rPr>
          <w:rFonts w:ascii="Times New Roman" w:hAnsi="Times New Roman" w:cs="Times New Roman"/>
          <w:sz w:val="28"/>
          <w:szCs w:val="28"/>
        </w:rPr>
        <w:t>Il nostro personale ringraziamento va a quanti, consiglieri, revisori dei Conti, genitori, si sono impegnati nello sviluppo della Sezione con creatività, coraggio, perseveranza, professionalità, generosità e volontà di creare servizi che rispondano alle esigenze dei disabili.</w:t>
      </w:r>
    </w:p>
    <w:p w:rsidR="00B45F16" w:rsidRDefault="00B45F16" w:rsidP="005B588C">
      <w:pPr>
        <w:spacing w:after="0"/>
        <w:jc w:val="both"/>
        <w:rPr>
          <w:rFonts w:ascii="Times New Roman" w:hAnsi="Times New Roman" w:cs="Times New Roman"/>
          <w:sz w:val="28"/>
          <w:szCs w:val="28"/>
        </w:rPr>
      </w:pPr>
      <w:r>
        <w:rPr>
          <w:rFonts w:ascii="Times New Roman" w:hAnsi="Times New Roman" w:cs="Times New Roman"/>
          <w:sz w:val="28"/>
          <w:szCs w:val="28"/>
        </w:rPr>
        <w:t>Ai dirigenti, ai collaboratori  professionisti, agli operatori, va la nostra gratitudine per l’impegno, la competenza e l’amore con cui hanno lavorato.</w:t>
      </w:r>
    </w:p>
    <w:p w:rsidR="00B45F16" w:rsidRDefault="00B45F16" w:rsidP="005B588C">
      <w:pPr>
        <w:spacing w:after="0"/>
        <w:jc w:val="both"/>
        <w:rPr>
          <w:b/>
          <w:sz w:val="48"/>
        </w:rPr>
      </w:pPr>
      <w:r>
        <w:rPr>
          <w:rFonts w:ascii="Times New Roman" w:hAnsi="Times New Roman" w:cs="Times New Roman"/>
          <w:sz w:val="28"/>
          <w:szCs w:val="28"/>
        </w:rPr>
        <w:t xml:space="preserve">Come uomo, come cittadino, come familiare, come Presidente della Sezione desidero ringraziare Dio che ci è stato vicino in ogni circostanza e voi, amici, per l’amore che avete per questa Associazione. </w:t>
      </w:r>
    </w:p>
    <w:p w:rsidR="005B588C" w:rsidRDefault="005B588C" w:rsidP="005B588C">
      <w:pPr>
        <w:spacing w:after="0"/>
        <w:jc w:val="both"/>
        <w:rPr>
          <w:rFonts w:ascii="Times New Roman" w:hAnsi="Times New Roman" w:cs="Times New Roman"/>
          <w:sz w:val="28"/>
          <w:szCs w:val="28"/>
        </w:rPr>
      </w:pPr>
    </w:p>
    <w:p w:rsidR="000C0ABC" w:rsidRDefault="000C0ABC" w:rsidP="005B588C">
      <w:pPr>
        <w:spacing w:after="0"/>
        <w:jc w:val="both"/>
        <w:rPr>
          <w:rFonts w:ascii="Times New Roman" w:hAnsi="Times New Roman" w:cs="Times New Roman"/>
          <w:sz w:val="28"/>
          <w:szCs w:val="28"/>
        </w:rPr>
      </w:pPr>
    </w:p>
    <w:p w:rsidR="000C0ABC" w:rsidRDefault="000C0ABC" w:rsidP="005B588C">
      <w:pPr>
        <w:spacing w:after="0"/>
        <w:jc w:val="both"/>
        <w:rPr>
          <w:rFonts w:ascii="Times New Roman" w:hAnsi="Times New Roman" w:cs="Times New Roman"/>
          <w:sz w:val="28"/>
          <w:szCs w:val="28"/>
        </w:rPr>
      </w:pPr>
    </w:p>
    <w:p w:rsidR="000C0ABC" w:rsidRDefault="000C0ABC" w:rsidP="005B588C">
      <w:pPr>
        <w:spacing w:after="0"/>
        <w:jc w:val="both"/>
        <w:rPr>
          <w:rFonts w:ascii="Times New Roman" w:hAnsi="Times New Roman" w:cs="Times New Roman"/>
          <w:sz w:val="28"/>
          <w:szCs w:val="28"/>
        </w:rPr>
      </w:pPr>
    </w:p>
    <w:p w:rsidR="000C0ABC" w:rsidRDefault="000C0ABC" w:rsidP="005B588C">
      <w:pPr>
        <w:spacing w:after="0"/>
        <w:jc w:val="both"/>
        <w:rPr>
          <w:rFonts w:ascii="Times New Roman" w:hAnsi="Times New Roman" w:cs="Times New Roman"/>
          <w:sz w:val="28"/>
          <w:szCs w:val="28"/>
        </w:rPr>
      </w:pPr>
    </w:p>
    <w:p w:rsidR="000C0ABC" w:rsidRDefault="000C0ABC" w:rsidP="005B588C">
      <w:pPr>
        <w:spacing w:after="0"/>
        <w:jc w:val="both"/>
        <w:rPr>
          <w:rFonts w:ascii="Times New Roman" w:hAnsi="Times New Roman" w:cs="Times New Roman"/>
          <w:sz w:val="28"/>
          <w:szCs w:val="28"/>
        </w:rPr>
      </w:pPr>
    </w:p>
    <w:p w:rsidR="000C0ABC" w:rsidRDefault="000C0ABC" w:rsidP="005B588C">
      <w:pPr>
        <w:spacing w:after="0"/>
        <w:jc w:val="both"/>
        <w:rPr>
          <w:rFonts w:ascii="Times New Roman" w:hAnsi="Times New Roman" w:cs="Times New Roman"/>
          <w:sz w:val="28"/>
          <w:szCs w:val="28"/>
        </w:rPr>
      </w:pPr>
    </w:p>
    <w:p w:rsidR="000C0ABC" w:rsidRDefault="000C0ABC" w:rsidP="005B588C">
      <w:pPr>
        <w:spacing w:after="0"/>
        <w:jc w:val="both"/>
        <w:rPr>
          <w:rFonts w:ascii="Times New Roman" w:hAnsi="Times New Roman" w:cs="Times New Roman"/>
          <w:sz w:val="28"/>
          <w:szCs w:val="28"/>
        </w:rPr>
      </w:pPr>
    </w:p>
    <w:p w:rsidR="000C0ABC" w:rsidRDefault="000C0ABC" w:rsidP="005B588C">
      <w:pPr>
        <w:spacing w:after="0"/>
        <w:jc w:val="both"/>
        <w:rPr>
          <w:rFonts w:ascii="Times New Roman" w:hAnsi="Times New Roman" w:cs="Times New Roman"/>
          <w:sz w:val="28"/>
          <w:szCs w:val="28"/>
        </w:rPr>
      </w:pPr>
    </w:p>
    <w:p w:rsidR="000C0ABC" w:rsidRDefault="000C0ABC" w:rsidP="005B588C">
      <w:pPr>
        <w:spacing w:after="0"/>
        <w:jc w:val="both"/>
        <w:rPr>
          <w:rFonts w:ascii="Times New Roman" w:hAnsi="Times New Roman" w:cs="Times New Roman"/>
          <w:sz w:val="28"/>
          <w:szCs w:val="28"/>
        </w:rPr>
      </w:pPr>
    </w:p>
    <w:p w:rsidR="000C0ABC" w:rsidRPr="000C0ABC" w:rsidRDefault="000C0ABC" w:rsidP="005B588C">
      <w:pPr>
        <w:spacing w:after="0"/>
        <w:jc w:val="both"/>
        <w:rPr>
          <w:rFonts w:ascii="Times New Roman" w:hAnsi="Times New Roman" w:cs="Times New Roman"/>
          <w:b/>
          <w:sz w:val="28"/>
          <w:szCs w:val="28"/>
        </w:rPr>
      </w:pPr>
    </w:p>
    <w:p w:rsidR="002069AA" w:rsidRDefault="002069AA" w:rsidP="005B588C">
      <w:pPr>
        <w:spacing w:after="0"/>
        <w:jc w:val="both"/>
        <w:rPr>
          <w:rFonts w:ascii="Times New Roman" w:hAnsi="Times New Roman" w:cs="Times New Roman"/>
          <w:b/>
          <w:sz w:val="28"/>
          <w:szCs w:val="28"/>
        </w:rPr>
      </w:pPr>
    </w:p>
    <w:p w:rsidR="005B588C" w:rsidRPr="000C0ABC" w:rsidRDefault="00B633BB" w:rsidP="005B588C">
      <w:pPr>
        <w:spacing w:after="0"/>
        <w:jc w:val="both"/>
        <w:rPr>
          <w:rFonts w:ascii="Times New Roman" w:hAnsi="Times New Roman" w:cs="Times New Roman"/>
          <w:b/>
          <w:sz w:val="28"/>
          <w:szCs w:val="28"/>
        </w:rPr>
      </w:pPr>
      <w:r w:rsidRPr="000C0ABC">
        <w:rPr>
          <w:rFonts w:ascii="Times New Roman" w:hAnsi="Times New Roman" w:cs="Times New Roman"/>
          <w:b/>
          <w:sz w:val="28"/>
          <w:szCs w:val="28"/>
        </w:rPr>
        <w:lastRenderedPageBreak/>
        <w:t>PARTECIPAZIONE ORGANISMI NAZIONALI, REGIONALI E LOCALI</w:t>
      </w:r>
    </w:p>
    <w:p w:rsidR="000C0ABC" w:rsidRDefault="000C0ABC" w:rsidP="005B588C">
      <w:pPr>
        <w:spacing w:after="0"/>
        <w:jc w:val="both"/>
        <w:rPr>
          <w:rFonts w:ascii="Times New Roman" w:hAnsi="Times New Roman" w:cs="Times New Roman"/>
          <w:sz w:val="28"/>
          <w:szCs w:val="28"/>
        </w:rPr>
      </w:pPr>
    </w:p>
    <w:p w:rsidR="00B633BB" w:rsidRDefault="00B633BB" w:rsidP="001A5D3F">
      <w:pPr>
        <w:pStyle w:val="Paragrafoelenco"/>
        <w:numPr>
          <w:ilvl w:val="0"/>
          <w:numId w:val="1"/>
        </w:numPr>
        <w:spacing w:after="0"/>
        <w:ind w:left="142" w:hanging="142"/>
        <w:jc w:val="both"/>
        <w:rPr>
          <w:rFonts w:ascii="Times New Roman" w:hAnsi="Times New Roman" w:cs="Times New Roman"/>
          <w:sz w:val="28"/>
          <w:szCs w:val="28"/>
        </w:rPr>
      </w:pPr>
      <w:r w:rsidRPr="00B633BB">
        <w:rPr>
          <w:rFonts w:ascii="Times New Roman" w:hAnsi="Times New Roman" w:cs="Times New Roman"/>
          <w:sz w:val="28"/>
          <w:szCs w:val="28"/>
        </w:rPr>
        <w:t>L'AIAS intrattiene rapporti con gli organi legislativi regionali, nazionali ed internazionali e con gli Enti locali e interviene in sede legislativa ed operativa in funzione delle istanze dei</w:t>
      </w:r>
      <w:r>
        <w:rPr>
          <w:rFonts w:ascii="Times New Roman" w:hAnsi="Times New Roman" w:cs="Times New Roman"/>
          <w:sz w:val="28"/>
          <w:szCs w:val="28"/>
        </w:rPr>
        <w:t xml:space="preserve"> disabili e delle loro famiglie;</w:t>
      </w:r>
    </w:p>
    <w:p w:rsidR="00B633BB" w:rsidRDefault="00B633BB" w:rsidP="001A5D3F">
      <w:pPr>
        <w:pStyle w:val="Paragrafoelenco"/>
        <w:numPr>
          <w:ilvl w:val="0"/>
          <w:numId w:val="1"/>
        </w:numPr>
        <w:spacing w:after="0"/>
        <w:ind w:left="142" w:hanging="142"/>
        <w:jc w:val="both"/>
        <w:rPr>
          <w:rFonts w:ascii="Times New Roman" w:hAnsi="Times New Roman" w:cs="Times New Roman"/>
          <w:sz w:val="28"/>
          <w:szCs w:val="28"/>
        </w:rPr>
      </w:pPr>
      <w:r>
        <w:rPr>
          <w:rFonts w:ascii="Times New Roman" w:hAnsi="Times New Roman" w:cs="Times New Roman"/>
          <w:sz w:val="28"/>
          <w:szCs w:val="28"/>
        </w:rPr>
        <w:t>d</w:t>
      </w:r>
      <w:r w:rsidRPr="00B633BB">
        <w:rPr>
          <w:rFonts w:ascii="Times New Roman" w:hAnsi="Times New Roman" w:cs="Times New Roman"/>
          <w:sz w:val="28"/>
          <w:szCs w:val="28"/>
        </w:rPr>
        <w:t>al 1998 l'AIAS è parte integrante della COFACE, la Confederazione delle Organizzazioni Familiari dell’Unione Europea</w:t>
      </w:r>
      <w:r>
        <w:rPr>
          <w:rFonts w:ascii="Times New Roman" w:hAnsi="Times New Roman" w:cs="Times New Roman"/>
          <w:sz w:val="28"/>
          <w:szCs w:val="28"/>
        </w:rPr>
        <w:t>;</w:t>
      </w:r>
    </w:p>
    <w:p w:rsidR="00B633BB" w:rsidRPr="00B633BB" w:rsidRDefault="00B633BB" w:rsidP="001A5D3F">
      <w:pPr>
        <w:pStyle w:val="Paragrafoelenco"/>
        <w:numPr>
          <w:ilvl w:val="0"/>
          <w:numId w:val="1"/>
        </w:numPr>
        <w:spacing w:after="0"/>
        <w:ind w:left="142" w:hanging="142"/>
        <w:jc w:val="both"/>
        <w:rPr>
          <w:rFonts w:ascii="Times New Roman" w:hAnsi="Times New Roman" w:cs="Times New Roman"/>
          <w:sz w:val="28"/>
          <w:szCs w:val="28"/>
        </w:rPr>
      </w:pPr>
      <w:r>
        <w:rPr>
          <w:rFonts w:ascii="Times New Roman" w:hAnsi="Times New Roman" w:cs="Times New Roman"/>
          <w:sz w:val="28"/>
          <w:szCs w:val="28"/>
        </w:rPr>
        <w:t>l</w:t>
      </w:r>
      <w:r w:rsidRPr="00B633BB">
        <w:rPr>
          <w:rFonts w:ascii="Times New Roman" w:hAnsi="Times New Roman" w:cs="Times New Roman"/>
          <w:sz w:val="28"/>
          <w:szCs w:val="28"/>
        </w:rPr>
        <w:t xml:space="preserve">’AIAS Sede Centrale fa parte del Comitato Nazionale per le Politiche dell’Handicap, istituito ai sensi della legge 104/92 presso la Presidenza del Consiglio dei Ministri, e dell’Osservatorio Permanente per l’integrazione degli alunni con disabilità, con compiti consultivi e propositivi attinenti alle problematiche </w:t>
      </w:r>
      <w:proofErr w:type="spellStart"/>
      <w:r w:rsidRPr="00B633BB">
        <w:rPr>
          <w:rFonts w:ascii="Times New Roman" w:hAnsi="Times New Roman" w:cs="Times New Roman"/>
          <w:sz w:val="28"/>
          <w:szCs w:val="28"/>
        </w:rPr>
        <w:t>interistituzionali</w:t>
      </w:r>
      <w:proofErr w:type="spellEnd"/>
      <w:r w:rsidRPr="00B633BB">
        <w:rPr>
          <w:rFonts w:ascii="Times New Roman" w:hAnsi="Times New Roman" w:cs="Times New Roman"/>
          <w:sz w:val="28"/>
          <w:szCs w:val="28"/>
        </w:rPr>
        <w:t xml:space="preserve"> e interprofessionali relative all’integrazione degli alunni con disabilità in ogni ordine e grado di scuola</w:t>
      </w:r>
      <w:r>
        <w:rPr>
          <w:rFonts w:ascii="Times New Roman" w:hAnsi="Times New Roman" w:cs="Times New Roman"/>
          <w:sz w:val="28"/>
          <w:szCs w:val="28"/>
        </w:rPr>
        <w:t>;</w:t>
      </w:r>
    </w:p>
    <w:p w:rsidR="005B588C" w:rsidRDefault="00B633BB" w:rsidP="001A5D3F">
      <w:pPr>
        <w:pStyle w:val="Paragrafoelenco"/>
        <w:numPr>
          <w:ilvl w:val="0"/>
          <w:numId w:val="1"/>
        </w:numPr>
        <w:spacing w:after="0"/>
        <w:ind w:left="142" w:hanging="142"/>
        <w:jc w:val="both"/>
        <w:rPr>
          <w:rFonts w:ascii="Times New Roman" w:hAnsi="Times New Roman" w:cs="Times New Roman"/>
          <w:sz w:val="28"/>
          <w:szCs w:val="28"/>
        </w:rPr>
      </w:pPr>
      <w:r>
        <w:rPr>
          <w:rFonts w:ascii="Times New Roman" w:hAnsi="Times New Roman" w:cs="Times New Roman"/>
          <w:sz w:val="28"/>
          <w:szCs w:val="28"/>
        </w:rPr>
        <w:t>l</w:t>
      </w:r>
      <w:r w:rsidR="005B588C" w:rsidRPr="00B633BB">
        <w:rPr>
          <w:rFonts w:ascii="Times New Roman" w:hAnsi="Times New Roman" w:cs="Times New Roman"/>
          <w:sz w:val="28"/>
          <w:szCs w:val="28"/>
        </w:rPr>
        <w:t xml:space="preserve">’AIAS di Agrigento fa parte del “Gruppo di lavoro </w:t>
      </w:r>
      <w:proofErr w:type="spellStart"/>
      <w:r w:rsidR="005B588C" w:rsidRPr="00B633BB">
        <w:rPr>
          <w:rFonts w:ascii="Times New Roman" w:hAnsi="Times New Roman" w:cs="Times New Roman"/>
          <w:sz w:val="28"/>
          <w:szCs w:val="28"/>
        </w:rPr>
        <w:t>interistituzionale</w:t>
      </w:r>
      <w:proofErr w:type="spellEnd"/>
      <w:r w:rsidR="005B588C" w:rsidRPr="00B633BB">
        <w:rPr>
          <w:rFonts w:ascii="Times New Roman" w:hAnsi="Times New Roman" w:cs="Times New Roman"/>
          <w:sz w:val="28"/>
          <w:szCs w:val="28"/>
        </w:rPr>
        <w:t xml:space="preserve"> Provinciale” (GLIP) art. 5 della legge 104/92 e svolge compiti di consulenza e di collaborazione con gli Enti locali e con le Aziende Sanitarie Locali per l’impostazione e l’attuazione dei piani individualizzati e l’integrazione degli alunni con difficoltà di apprendiment</w:t>
      </w:r>
      <w:r>
        <w:rPr>
          <w:rFonts w:ascii="Times New Roman" w:hAnsi="Times New Roman" w:cs="Times New Roman"/>
          <w:sz w:val="28"/>
          <w:szCs w:val="28"/>
        </w:rPr>
        <w:t>o;</w:t>
      </w:r>
    </w:p>
    <w:p w:rsidR="00B633BB" w:rsidRDefault="00DC1837" w:rsidP="001A5D3F">
      <w:pPr>
        <w:pStyle w:val="Paragrafoelenco"/>
        <w:numPr>
          <w:ilvl w:val="0"/>
          <w:numId w:val="1"/>
        </w:numPr>
        <w:spacing w:after="0"/>
        <w:ind w:left="142" w:hanging="142"/>
        <w:jc w:val="both"/>
        <w:rPr>
          <w:rFonts w:ascii="Times New Roman" w:hAnsi="Times New Roman" w:cs="Times New Roman"/>
          <w:sz w:val="28"/>
          <w:szCs w:val="28"/>
        </w:rPr>
      </w:pPr>
      <w:r>
        <w:rPr>
          <w:rFonts w:ascii="Times New Roman" w:hAnsi="Times New Roman" w:cs="Times New Roman"/>
          <w:sz w:val="28"/>
          <w:szCs w:val="28"/>
        </w:rPr>
        <w:t>la Sezione di Agrigento è parte del C</w:t>
      </w:r>
      <w:r w:rsidRPr="00DC1837">
        <w:rPr>
          <w:rFonts w:ascii="Times New Roman" w:hAnsi="Times New Roman" w:cs="Times New Roman"/>
          <w:sz w:val="28"/>
          <w:szCs w:val="28"/>
        </w:rPr>
        <w:t>omitato consultivo</w:t>
      </w:r>
      <w:r>
        <w:rPr>
          <w:rFonts w:ascii="Times New Roman" w:hAnsi="Times New Roman" w:cs="Times New Roman"/>
          <w:sz w:val="28"/>
          <w:szCs w:val="28"/>
        </w:rPr>
        <w:t xml:space="preserve"> aziendale dell’ASP di Agrigento (ai sensi</w:t>
      </w:r>
      <w:r w:rsidRPr="00DC1837">
        <w:rPr>
          <w:rFonts w:ascii="Times New Roman" w:hAnsi="Times New Roman" w:cs="Times New Roman"/>
          <w:sz w:val="28"/>
          <w:szCs w:val="28"/>
        </w:rPr>
        <w:t xml:space="preserve"> dall’art. 9 della legge regionale 14 aprile 2009 n. 5</w:t>
      </w:r>
      <w:r>
        <w:rPr>
          <w:rFonts w:ascii="Times New Roman" w:hAnsi="Times New Roman" w:cs="Times New Roman"/>
          <w:sz w:val="28"/>
          <w:szCs w:val="28"/>
        </w:rPr>
        <w:t>) quale  operatore</w:t>
      </w:r>
      <w:r w:rsidRPr="00DC1837">
        <w:rPr>
          <w:rFonts w:ascii="Times New Roman" w:hAnsi="Times New Roman" w:cs="Times New Roman"/>
          <w:sz w:val="28"/>
          <w:szCs w:val="28"/>
        </w:rPr>
        <w:t xml:space="preserve"> dei s</w:t>
      </w:r>
      <w:r>
        <w:rPr>
          <w:rFonts w:ascii="Times New Roman" w:hAnsi="Times New Roman" w:cs="Times New Roman"/>
          <w:sz w:val="28"/>
          <w:szCs w:val="28"/>
        </w:rPr>
        <w:t>ervizi sanitari</w:t>
      </w:r>
      <w:r w:rsidRPr="00DC1837">
        <w:rPr>
          <w:rFonts w:ascii="Times New Roman" w:hAnsi="Times New Roman" w:cs="Times New Roman"/>
          <w:sz w:val="28"/>
          <w:szCs w:val="28"/>
        </w:rPr>
        <w:t xml:space="preserve"> nell’amb</w:t>
      </w:r>
      <w:r>
        <w:rPr>
          <w:rFonts w:ascii="Times New Roman" w:hAnsi="Times New Roman" w:cs="Times New Roman"/>
          <w:sz w:val="28"/>
          <w:szCs w:val="28"/>
        </w:rPr>
        <w:t>ito territoriale di riferimento;</w:t>
      </w:r>
    </w:p>
    <w:p w:rsidR="000C0ABC" w:rsidRPr="001A5D3F" w:rsidRDefault="00DC1837" w:rsidP="001A5D3F">
      <w:pPr>
        <w:pStyle w:val="Paragrafoelenco"/>
        <w:numPr>
          <w:ilvl w:val="0"/>
          <w:numId w:val="1"/>
        </w:numPr>
        <w:spacing w:after="0"/>
        <w:ind w:left="142" w:hanging="142"/>
        <w:jc w:val="both"/>
        <w:rPr>
          <w:rFonts w:ascii="Times New Roman" w:hAnsi="Times New Roman" w:cs="Times New Roman"/>
          <w:sz w:val="28"/>
          <w:szCs w:val="28"/>
        </w:rPr>
      </w:pPr>
      <w:r>
        <w:rPr>
          <w:rFonts w:ascii="Times New Roman" w:hAnsi="Times New Roman" w:cs="Times New Roman"/>
          <w:sz w:val="28"/>
          <w:szCs w:val="28"/>
        </w:rPr>
        <w:t>L’A.I.A.S. Sezione di Agrigento fa parte della</w:t>
      </w:r>
      <w:r w:rsidRPr="00DC1837">
        <w:rPr>
          <w:rFonts w:ascii="Times New Roman" w:hAnsi="Times New Roman" w:cs="Times New Roman"/>
          <w:sz w:val="28"/>
          <w:szCs w:val="28"/>
        </w:rPr>
        <w:t xml:space="preserve"> consulta </w:t>
      </w:r>
      <w:r>
        <w:rPr>
          <w:rFonts w:ascii="Times New Roman" w:hAnsi="Times New Roman" w:cs="Times New Roman"/>
          <w:sz w:val="28"/>
          <w:szCs w:val="28"/>
        </w:rPr>
        <w:t>del</w:t>
      </w:r>
      <w:r w:rsidRPr="00DC1837">
        <w:rPr>
          <w:rFonts w:ascii="Times New Roman" w:hAnsi="Times New Roman" w:cs="Times New Roman"/>
          <w:sz w:val="28"/>
          <w:szCs w:val="28"/>
        </w:rPr>
        <w:t xml:space="preserve">le Associazioni </w:t>
      </w:r>
      <w:r>
        <w:rPr>
          <w:rFonts w:ascii="Times New Roman" w:hAnsi="Times New Roman" w:cs="Times New Roman"/>
          <w:sz w:val="28"/>
          <w:szCs w:val="28"/>
        </w:rPr>
        <w:t>dei disabili istituita presso il Comune di Agrigento</w:t>
      </w:r>
      <w:r w:rsidRPr="00DC1837">
        <w:rPr>
          <w:rFonts w:ascii="Times New Roman" w:hAnsi="Times New Roman" w:cs="Times New Roman"/>
          <w:sz w:val="28"/>
          <w:szCs w:val="28"/>
        </w:rPr>
        <w:t>,</w:t>
      </w:r>
      <w:r w:rsidR="000C0ABC">
        <w:rPr>
          <w:rFonts w:ascii="Times New Roman" w:hAnsi="Times New Roman" w:cs="Times New Roman"/>
          <w:sz w:val="28"/>
          <w:szCs w:val="28"/>
        </w:rPr>
        <w:t xml:space="preserve"> al fine di tutelare e promuovere </w:t>
      </w:r>
      <w:r w:rsidRPr="00DC1837">
        <w:rPr>
          <w:rFonts w:ascii="Times New Roman" w:hAnsi="Times New Roman" w:cs="Times New Roman"/>
          <w:sz w:val="28"/>
          <w:szCs w:val="28"/>
        </w:rPr>
        <w:t>gli interessi</w:t>
      </w:r>
      <w:r w:rsidR="000C0ABC">
        <w:rPr>
          <w:rFonts w:ascii="Times New Roman" w:hAnsi="Times New Roman" w:cs="Times New Roman"/>
          <w:sz w:val="28"/>
          <w:szCs w:val="28"/>
        </w:rPr>
        <w:t xml:space="preserve"> morali e materia</w:t>
      </w:r>
      <w:r w:rsidR="001A5D3F">
        <w:rPr>
          <w:rFonts w:ascii="Times New Roman" w:hAnsi="Times New Roman" w:cs="Times New Roman"/>
          <w:sz w:val="28"/>
          <w:szCs w:val="28"/>
        </w:rPr>
        <w:t>li delle persone con disabili</w:t>
      </w:r>
      <w:r w:rsidR="00F872C7">
        <w:rPr>
          <w:rFonts w:ascii="Times New Roman" w:hAnsi="Times New Roman" w:cs="Times New Roman"/>
          <w:sz w:val="28"/>
          <w:szCs w:val="28"/>
        </w:rPr>
        <w:t>tà.</w:t>
      </w:r>
    </w:p>
    <w:p w:rsidR="004D2D7C" w:rsidRDefault="004D2D7C" w:rsidP="004D2D7C">
      <w:pPr>
        <w:rPr>
          <w:rFonts w:ascii="Times New Roman" w:hAnsi="Times New Roman" w:cs="Times New Roman"/>
          <w:b/>
          <w:sz w:val="28"/>
          <w:szCs w:val="28"/>
        </w:rPr>
      </w:pPr>
    </w:p>
    <w:p w:rsidR="001A5D3F" w:rsidRDefault="001A5D3F" w:rsidP="004D2D7C">
      <w:pPr>
        <w:rPr>
          <w:rFonts w:ascii="Times New Roman" w:hAnsi="Times New Roman" w:cs="Times New Roman"/>
          <w:b/>
          <w:sz w:val="28"/>
          <w:szCs w:val="28"/>
        </w:rPr>
      </w:pPr>
    </w:p>
    <w:p w:rsidR="001A5D3F" w:rsidRDefault="001A5D3F" w:rsidP="004D2D7C">
      <w:pPr>
        <w:rPr>
          <w:rFonts w:ascii="Times New Roman" w:hAnsi="Times New Roman" w:cs="Times New Roman"/>
          <w:b/>
          <w:sz w:val="28"/>
          <w:szCs w:val="28"/>
        </w:rPr>
      </w:pPr>
    </w:p>
    <w:p w:rsidR="001A5D3F" w:rsidRDefault="001A5D3F" w:rsidP="004D2D7C">
      <w:pPr>
        <w:rPr>
          <w:rFonts w:ascii="Times New Roman" w:hAnsi="Times New Roman" w:cs="Times New Roman"/>
          <w:b/>
          <w:sz w:val="28"/>
          <w:szCs w:val="28"/>
        </w:rPr>
      </w:pPr>
    </w:p>
    <w:p w:rsidR="001A5D3F" w:rsidRDefault="001A5D3F" w:rsidP="004D2D7C">
      <w:pPr>
        <w:rPr>
          <w:rFonts w:ascii="Times New Roman" w:hAnsi="Times New Roman" w:cs="Times New Roman"/>
          <w:b/>
          <w:sz w:val="28"/>
          <w:szCs w:val="28"/>
        </w:rPr>
      </w:pPr>
    </w:p>
    <w:p w:rsidR="001A5D3F" w:rsidRDefault="001A5D3F" w:rsidP="004D2D7C">
      <w:pPr>
        <w:rPr>
          <w:rFonts w:ascii="Times New Roman" w:hAnsi="Times New Roman" w:cs="Times New Roman"/>
          <w:b/>
          <w:sz w:val="28"/>
          <w:szCs w:val="28"/>
        </w:rPr>
      </w:pPr>
    </w:p>
    <w:p w:rsidR="001A5D3F" w:rsidRPr="001A5D3F" w:rsidRDefault="001A5D3F" w:rsidP="004D2D7C">
      <w:pPr>
        <w:rPr>
          <w:rFonts w:ascii="Times New Roman" w:hAnsi="Times New Roman" w:cs="Times New Roman"/>
          <w:b/>
          <w:sz w:val="28"/>
          <w:szCs w:val="28"/>
        </w:rPr>
      </w:pPr>
    </w:p>
    <w:p w:rsidR="002E5106" w:rsidRDefault="002E5106" w:rsidP="00017AB4">
      <w:pPr>
        <w:jc w:val="both"/>
        <w:rPr>
          <w:rFonts w:ascii="Times New Roman" w:hAnsi="Times New Roman" w:cs="Times New Roman"/>
          <w:b/>
          <w:sz w:val="28"/>
          <w:szCs w:val="28"/>
        </w:rPr>
      </w:pPr>
    </w:p>
    <w:p w:rsidR="002E5106" w:rsidRDefault="002E5106" w:rsidP="00017AB4">
      <w:pPr>
        <w:jc w:val="both"/>
        <w:rPr>
          <w:rFonts w:ascii="Times New Roman" w:hAnsi="Times New Roman" w:cs="Times New Roman"/>
          <w:b/>
          <w:sz w:val="28"/>
          <w:szCs w:val="28"/>
        </w:rPr>
      </w:pPr>
    </w:p>
    <w:p w:rsidR="00B45F16" w:rsidRPr="001A5D3F" w:rsidRDefault="000C0ABC" w:rsidP="00017AB4">
      <w:pPr>
        <w:jc w:val="both"/>
        <w:rPr>
          <w:rFonts w:ascii="Times New Roman" w:hAnsi="Times New Roman" w:cs="Times New Roman"/>
          <w:b/>
          <w:sz w:val="28"/>
          <w:szCs w:val="28"/>
        </w:rPr>
      </w:pPr>
      <w:bookmarkStart w:id="0" w:name="_GoBack"/>
      <w:bookmarkEnd w:id="0"/>
      <w:r w:rsidRPr="001A5D3F">
        <w:rPr>
          <w:rFonts w:ascii="Times New Roman" w:hAnsi="Times New Roman" w:cs="Times New Roman"/>
          <w:b/>
          <w:sz w:val="28"/>
          <w:szCs w:val="28"/>
        </w:rPr>
        <w:lastRenderedPageBreak/>
        <w:t>INFORMAZIONI IDENTIFICATIVE DELL’ASSOCIAZIONE</w:t>
      </w:r>
    </w:p>
    <w:p w:rsidR="000C0ABC" w:rsidRPr="000C0ABC" w:rsidRDefault="000C0ABC" w:rsidP="000C0ABC">
      <w:pPr>
        <w:rPr>
          <w:rFonts w:ascii="Times New Roman" w:hAnsi="Times New Roman" w:cs="Times New Roman"/>
          <w:sz w:val="28"/>
          <w:szCs w:val="28"/>
        </w:rPr>
      </w:pPr>
      <w:r w:rsidRPr="000C0ABC">
        <w:rPr>
          <w:rFonts w:ascii="Times New Roman" w:hAnsi="Times New Roman" w:cs="Times New Roman"/>
          <w:sz w:val="28"/>
          <w:szCs w:val="28"/>
          <w:u w:val="single"/>
        </w:rPr>
        <w:t>Denominazione</w:t>
      </w:r>
      <w:r w:rsidRPr="000C0ABC">
        <w:rPr>
          <w:rFonts w:ascii="Times New Roman" w:hAnsi="Times New Roman" w:cs="Times New Roman"/>
          <w:sz w:val="28"/>
          <w:szCs w:val="28"/>
        </w:rPr>
        <w:t>: A.I.A.S. Sezione di Agrigento</w:t>
      </w:r>
    </w:p>
    <w:p w:rsidR="000C0ABC" w:rsidRDefault="000C0ABC" w:rsidP="000C0ABC">
      <w:pPr>
        <w:rPr>
          <w:rFonts w:ascii="Times New Roman" w:hAnsi="Times New Roman" w:cs="Times New Roman"/>
          <w:sz w:val="28"/>
          <w:szCs w:val="28"/>
        </w:rPr>
      </w:pPr>
      <w:r w:rsidRPr="000C0ABC">
        <w:rPr>
          <w:rFonts w:ascii="Times New Roman" w:hAnsi="Times New Roman" w:cs="Times New Roman"/>
          <w:sz w:val="28"/>
          <w:szCs w:val="28"/>
          <w:u w:val="single"/>
        </w:rPr>
        <w:t>Forma giuridica</w:t>
      </w:r>
      <w:r w:rsidRPr="000C0ABC">
        <w:rPr>
          <w:rFonts w:ascii="Times New Roman" w:hAnsi="Times New Roman" w:cs="Times New Roman"/>
          <w:sz w:val="28"/>
          <w:szCs w:val="28"/>
        </w:rPr>
        <w:t>: Ente riconosciuto giuridicamente con decreto presidenziale 28 maggio 1968 n. 1070</w:t>
      </w:r>
    </w:p>
    <w:p w:rsidR="000D1012" w:rsidRPr="000D1012" w:rsidRDefault="000D1012" w:rsidP="000D1012">
      <w:pPr>
        <w:ind w:left="1276" w:hanging="1276"/>
        <w:rPr>
          <w:rFonts w:ascii="Times New Roman" w:hAnsi="Times New Roman" w:cs="Times New Roman"/>
          <w:sz w:val="28"/>
          <w:szCs w:val="28"/>
          <w:u w:val="single"/>
        </w:rPr>
      </w:pPr>
      <w:r w:rsidRPr="000D1012">
        <w:rPr>
          <w:rFonts w:ascii="Times New Roman" w:hAnsi="Times New Roman" w:cs="Times New Roman"/>
          <w:sz w:val="28"/>
          <w:szCs w:val="28"/>
          <w:u w:val="single"/>
        </w:rPr>
        <w:t>Iscrizioni:</w:t>
      </w:r>
      <w:r>
        <w:rPr>
          <w:rFonts w:ascii="Times New Roman" w:hAnsi="Times New Roman" w:cs="Times New Roman"/>
          <w:sz w:val="28"/>
          <w:szCs w:val="28"/>
          <w:u w:val="single"/>
        </w:rPr>
        <w:t xml:space="preserve">  </w:t>
      </w:r>
      <w:r w:rsidRPr="000D1012">
        <w:rPr>
          <w:rFonts w:ascii="Times New Roman" w:hAnsi="Times New Roman" w:cs="Times New Roman"/>
          <w:sz w:val="28"/>
          <w:szCs w:val="28"/>
        </w:rPr>
        <w:t xml:space="preserve">associazione di promozione sociale </w:t>
      </w:r>
      <w:r>
        <w:rPr>
          <w:rFonts w:ascii="Times New Roman" w:hAnsi="Times New Roman" w:cs="Times New Roman"/>
          <w:sz w:val="28"/>
          <w:szCs w:val="28"/>
        </w:rPr>
        <w:t>i</w:t>
      </w:r>
      <w:r w:rsidRPr="000D1012">
        <w:rPr>
          <w:rFonts w:ascii="Times New Roman" w:hAnsi="Times New Roman" w:cs="Times New Roman"/>
          <w:sz w:val="28"/>
          <w:szCs w:val="28"/>
        </w:rPr>
        <w:t xml:space="preserve">scritta al n. 16 Reg. Naz. L. 383 del  </w:t>
      </w:r>
      <w:r>
        <w:rPr>
          <w:rFonts w:ascii="Times New Roman" w:hAnsi="Times New Roman" w:cs="Times New Roman"/>
          <w:sz w:val="28"/>
          <w:szCs w:val="28"/>
        </w:rPr>
        <w:t xml:space="preserve">          </w:t>
      </w:r>
      <w:r w:rsidRPr="000D1012">
        <w:rPr>
          <w:rFonts w:ascii="Times New Roman" w:hAnsi="Times New Roman" w:cs="Times New Roman"/>
          <w:sz w:val="28"/>
          <w:szCs w:val="28"/>
        </w:rPr>
        <w:t>7/12/2000</w:t>
      </w:r>
    </w:p>
    <w:p w:rsidR="000C0ABC" w:rsidRDefault="000C0ABC" w:rsidP="000C0ABC">
      <w:pPr>
        <w:rPr>
          <w:rFonts w:ascii="Times New Roman" w:hAnsi="Times New Roman" w:cs="Times New Roman"/>
          <w:sz w:val="28"/>
          <w:szCs w:val="28"/>
          <w:u w:val="single"/>
        </w:rPr>
      </w:pPr>
      <w:r w:rsidRPr="000C0ABC">
        <w:rPr>
          <w:rFonts w:ascii="Times New Roman" w:hAnsi="Times New Roman" w:cs="Times New Roman"/>
          <w:sz w:val="28"/>
          <w:szCs w:val="28"/>
          <w:u w:val="single"/>
        </w:rPr>
        <w:t>Codice Fiscale:</w:t>
      </w:r>
      <w:r>
        <w:rPr>
          <w:rFonts w:ascii="Times New Roman" w:hAnsi="Times New Roman" w:cs="Times New Roman"/>
          <w:sz w:val="28"/>
          <w:szCs w:val="28"/>
          <w:u w:val="single"/>
        </w:rPr>
        <w:t xml:space="preserve"> </w:t>
      </w:r>
      <w:r w:rsidRPr="000C0ABC">
        <w:rPr>
          <w:rFonts w:ascii="Times New Roman" w:hAnsi="Times New Roman" w:cs="Times New Roman"/>
          <w:sz w:val="28"/>
          <w:szCs w:val="28"/>
        </w:rPr>
        <w:t>80004140846</w:t>
      </w:r>
    </w:p>
    <w:p w:rsidR="000C0ABC" w:rsidRDefault="000C0ABC" w:rsidP="000C0ABC">
      <w:pPr>
        <w:rPr>
          <w:rFonts w:ascii="Times New Roman" w:hAnsi="Times New Roman" w:cs="Times New Roman"/>
          <w:sz w:val="28"/>
          <w:szCs w:val="28"/>
        </w:rPr>
      </w:pPr>
      <w:r>
        <w:rPr>
          <w:rFonts w:ascii="Times New Roman" w:hAnsi="Times New Roman" w:cs="Times New Roman"/>
          <w:sz w:val="28"/>
          <w:szCs w:val="28"/>
          <w:u w:val="single"/>
        </w:rPr>
        <w:t xml:space="preserve">Sede legale ed operativa: </w:t>
      </w:r>
      <w:r w:rsidRPr="000C0ABC">
        <w:rPr>
          <w:rFonts w:ascii="Times New Roman" w:hAnsi="Times New Roman" w:cs="Times New Roman"/>
          <w:sz w:val="28"/>
          <w:szCs w:val="28"/>
        </w:rPr>
        <w:t xml:space="preserve">Agrigento, Via Matteo </w:t>
      </w:r>
      <w:proofErr w:type="spellStart"/>
      <w:r w:rsidRPr="000C0ABC">
        <w:rPr>
          <w:rFonts w:ascii="Times New Roman" w:hAnsi="Times New Roman" w:cs="Times New Roman"/>
          <w:sz w:val="28"/>
          <w:szCs w:val="28"/>
        </w:rPr>
        <w:t>Cimarra</w:t>
      </w:r>
      <w:proofErr w:type="spellEnd"/>
      <w:r w:rsidRPr="000C0ABC">
        <w:rPr>
          <w:rFonts w:ascii="Times New Roman" w:hAnsi="Times New Roman" w:cs="Times New Roman"/>
          <w:sz w:val="28"/>
          <w:szCs w:val="28"/>
        </w:rPr>
        <w:t xml:space="preserve"> n. 39</w:t>
      </w:r>
    </w:p>
    <w:p w:rsidR="000C0ABC" w:rsidRDefault="000C0ABC" w:rsidP="000C0ABC">
      <w:pPr>
        <w:rPr>
          <w:rFonts w:ascii="Times New Roman" w:hAnsi="Times New Roman" w:cs="Times New Roman"/>
          <w:sz w:val="28"/>
          <w:szCs w:val="28"/>
          <w:u w:val="single"/>
        </w:rPr>
      </w:pPr>
      <w:r w:rsidRPr="000C0ABC">
        <w:rPr>
          <w:rFonts w:ascii="Times New Roman" w:hAnsi="Times New Roman" w:cs="Times New Roman"/>
          <w:sz w:val="28"/>
          <w:szCs w:val="28"/>
          <w:u w:val="single"/>
        </w:rPr>
        <w:t>Telefono e fax:</w:t>
      </w:r>
      <w:r>
        <w:rPr>
          <w:rFonts w:ascii="Times New Roman" w:hAnsi="Times New Roman" w:cs="Times New Roman"/>
          <w:sz w:val="28"/>
          <w:szCs w:val="28"/>
          <w:u w:val="single"/>
        </w:rPr>
        <w:t xml:space="preserve"> </w:t>
      </w:r>
      <w:r w:rsidRPr="000D1012">
        <w:rPr>
          <w:rFonts w:ascii="Times New Roman" w:hAnsi="Times New Roman" w:cs="Times New Roman"/>
          <w:sz w:val="28"/>
          <w:szCs w:val="28"/>
        </w:rPr>
        <w:t>0922603056</w:t>
      </w:r>
    </w:p>
    <w:p w:rsidR="000C0ABC" w:rsidRDefault="000C0ABC" w:rsidP="000C0ABC">
      <w:pPr>
        <w:rPr>
          <w:rFonts w:ascii="Times New Roman" w:hAnsi="Times New Roman" w:cs="Times New Roman"/>
          <w:sz w:val="28"/>
          <w:szCs w:val="28"/>
        </w:rPr>
      </w:pPr>
      <w:r>
        <w:rPr>
          <w:rFonts w:ascii="Times New Roman" w:hAnsi="Times New Roman" w:cs="Times New Roman"/>
          <w:sz w:val="28"/>
          <w:szCs w:val="28"/>
          <w:u w:val="single"/>
        </w:rPr>
        <w:t>Email:</w:t>
      </w:r>
      <w:r>
        <w:rPr>
          <w:rFonts w:ascii="Times New Roman" w:hAnsi="Times New Roman" w:cs="Times New Roman"/>
          <w:sz w:val="28"/>
          <w:szCs w:val="28"/>
        </w:rPr>
        <w:t xml:space="preserve"> </w:t>
      </w:r>
      <w:hyperlink r:id="rId11" w:history="1">
        <w:r w:rsidRPr="00382197">
          <w:rPr>
            <w:rStyle w:val="Collegamentoipertestuale"/>
            <w:rFonts w:ascii="Times New Roman" w:hAnsi="Times New Roman" w:cs="Times New Roman"/>
            <w:sz w:val="28"/>
            <w:szCs w:val="28"/>
          </w:rPr>
          <w:t>aiasagrigent@tiscali.it</w:t>
        </w:r>
      </w:hyperlink>
    </w:p>
    <w:p w:rsidR="000C0ABC" w:rsidRDefault="000C0ABC" w:rsidP="000C0ABC">
      <w:pPr>
        <w:rPr>
          <w:rFonts w:ascii="Times New Roman" w:hAnsi="Times New Roman" w:cs="Times New Roman"/>
          <w:sz w:val="28"/>
          <w:szCs w:val="28"/>
        </w:rPr>
      </w:pPr>
      <w:r w:rsidRPr="000C0ABC">
        <w:rPr>
          <w:rFonts w:ascii="Times New Roman" w:hAnsi="Times New Roman" w:cs="Times New Roman"/>
          <w:sz w:val="28"/>
          <w:szCs w:val="28"/>
          <w:u w:val="single"/>
        </w:rPr>
        <w:t>PEC:</w:t>
      </w:r>
      <w:r>
        <w:rPr>
          <w:rFonts w:ascii="Times New Roman" w:hAnsi="Times New Roman" w:cs="Times New Roman"/>
          <w:sz w:val="28"/>
          <w:szCs w:val="28"/>
        </w:rPr>
        <w:t xml:space="preserve"> </w:t>
      </w:r>
      <w:hyperlink r:id="rId12" w:history="1">
        <w:r w:rsidRPr="00382197">
          <w:rPr>
            <w:rStyle w:val="Collegamentoipertestuale"/>
            <w:rFonts w:ascii="Times New Roman" w:hAnsi="Times New Roman" w:cs="Times New Roman"/>
            <w:sz w:val="28"/>
            <w:szCs w:val="28"/>
          </w:rPr>
          <w:t>aiasagrigento@pec.it</w:t>
        </w:r>
      </w:hyperlink>
    </w:p>
    <w:p w:rsidR="000C0ABC" w:rsidRPr="000C0ABC" w:rsidRDefault="000C0ABC" w:rsidP="000C0ABC">
      <w:pPr>
        <w:rPr>
          <w:rFonts w:ascii="Times New Roman" w:hAnsi="Times New Roman" w:cs="Times New Roman"/>
          <w:sz w:val="28"/>
          <w:szCs w:val="28"/>
        </w:rPr>
      </w:pPr>
      <w:r w:rsidRPr="000C0ABC">
        <w:rPr>
          <w:rFonts w:ascii="Times New Roman" w:hAnsi="Times New Roman" w:cs="Times New Roman"/>
          <w:sz w:val="28"/>
          <w:szCs w:val="28"/>
          <w:u w:val="single"/>
        </w:rPr>
        <w:t>Sito web</w:t>
      </w:r>
      <w:r>
        <w:rPr>
          <w:rFonts w:ascii="Times New Roman" w:hAnsi="Times New Roman" w:cs="Times New Roman"/>
          <w:sz w:val="28"/>
          <w:szCs w:val="28"/>
        </w:rPr>
        <w:t>: www.aiasagrigento.it</w:t>
      </w:r>
    </w:p>
    <w:p w:rsidR="004D2D7C" w:rsidRDefault="004D2D7C" w:rsidP="004D2D7C">
      <w:pPr>
        <w:rPr>
          <w:b/>
          <w:sz w:val="48"/>
        </w:rPr>
      </w:pPr>
    </w:p>
    <w:p w:rsidR="001A5D3F" w:rsidRDefault="001A5D3F" w:rsidP="004D2D7C">
      <w:pPr>
        <w:rPr>
          <w:b/>
          <w:sz w:val="48"/>
        </w:rPr>
      </w:pPr>
    </w:p>
    <w:p w:rsidR="002E5106" w:rsidRDefault="002E5106" w:rsidP="004D2D7C">
      <w:pPr>
        <w:rPr>
          <w:b/>
          <w:sz w:val="48"/>
        </w:rPr>
      </w:pPr>
    </w:p>
    <w:p w:rsidR="004D2D7C" w:rsidRDefault="004D2D7C" w:rsidP="004D2D7C">
      <w:pPr>
        <w:rPr>
          <w:rFonts w:ascii="Times New Roman" w:hAnsi="Times New Roman" w:cs="Times New Roman"/>
          <w:b/>
          <w:sz w:val="28"/>
          <w:szCs w:val="28"/>
        </w:rPr>
      </w:pPr>
      <w:r>
        <w:rPr>
          <w:rFonts w:ascii="Times New Roman" w:hAnsi="Times New Roman" w:cs="Times New Roman"/>
          <w:b/>
          <w:sz w:val="28"/>
          <w:szCs w:val="28"/>
        </w:rPr>
        <w:t>ACCREDITAMENTO ISTITUZIONALE  E CONVENZIONE</w:t>
      </w:r>
    </w:p>
    <w:p w:rsidR="004D2D7C" w:rsidRDefault="004D2D7C" w:rsidP="004D2D7C">
      <w:pPr>
        <w:rPr>
          <w:rFonts w:ascii="Times New Roman" w:hAnsi="Times New Roman" w:cs="Times New Roman"/>
          <w:sz w:val="28"/>
          <w:szCs w:val="28"/>
        </w:rPr>
      </w:pPr>
      <w:r>
        <w:rPr>
          <w:rFonts w:ascii="Times New Roman" w:hAnsi="Times New Roman" w:cs="Times New Roman"/>
          <w:sz w:val="28"/>
          <w:szCs w:val="28"/>
        </w:rPr>
        <w:t>L’AIAS Sezione di Agrigento è accreditata come struttura sanitaria nella Regione Siciliana per:</w:t>
      </w:r>
    </w:p>
    <w:p w:rsidR="004D2D7C" w:rsidRDefault="004D2D7C" w:rsidP="004D2D7C">
      <w:pPr>
        <w:rPr>
          <w:rFonts w:ascii="Times New Roman" w:hAnsi="Times New Roman" w:cs="Times New Roman"/>
          <w:sz w:val="28"/>
          <w:szCs w:val="28"/>
        </w:rPr>
      </w:pPr>
      <w:r>
        <w:rPr>
          <w:rFonts w:ascii="Times New Roman" w:hAnsi="Times New Roman" w:cs="Times New Roman"/>
          <w:sz w:val="28"/>
          <w:szCs w:val="28"/>
        </w:rPr>
        <w:t xml:space="preserve">-138 terapie ambulatoriali </w:t>
      </w:r>
    </w:p>
    <w:p w:rsidR="004D2D7C" w:rsidRDefault="004D2D7C" w:rsidP="004D2D7C">
      <w:pPr>
        <w:rPr>
          <w:rFonts w:ascii="Times New Roman" w:hAnsi="Times New Roman" w:cs="Times New Roman"/>
          <w:sz w:val="28"/>
          <w:szCs w:val="28"/>
        </w:rPr>
      </w:pPr>
      <w:r>
        <w:rPr>
          <w:rFonts w:ascii="Times New Roman" w:hAnsi="Times New Roman" w:cs="Times New Roman"/>
          <w:sz w:val="28"/>
          <w:szCs w:val="28"/>
        </w:rPr>
        <w:t>-</w:t>
      </w:r>
      <w:r w:rsidR="000D1012">
        <w:rPr>
          <w:rFonts w:ascii="Times New Roman" w:hAnsi="Times New Roman" w:cs="Times New Roman"/>
          <w:sz w:val="28"/>
          <w:szCs w:val="28"/>
        </w:rPr>
        <w:t>39</w:t>
      </w:r>
      <w:r>
        <w:rPr>
          <w:rFonts w:ascii="Times New Roman" w:hAnsi="Times New Roman" w:cs="Times New Roman"/>
          <w:sz w:val="28"/>
          <w:szCs w:val="28"/>
        </w:rPr>
        <w:t xml:space="preserve"> terapie domiciliari</w:t>
      </w:r>
    </w:p>
    <w:p w:rsidR="004D2D7C" w:rsidRDefault="004D2D7C" w:rsidP="004D2D7C">
      <w:pPr>
        <w:rPr>
          <w:rFonts w:ascii="Times New Roman" w:hAnsi="Times New Roman" w:cs="Times New Roman"/>
          <w:sz w:val="28"/>
          <w:szCs w:val="28"/>
        </w:rPr>
      </w:pPr>
      <w:r>
        <w:rPr>
          <w:rFonts w:ascii="Times New Roman" w:hAnsi="Times New Roman" w:cs="Times New Roman"/>
          <w:sz w:val="28"/>
          <w:szCs w:val="28"/>
        </w:rPr>
        <w:t>-</w:t>
      </w:r>
      <w:r w:rsidR="000D1012">
        <w:rPr>
          <w:rFonts w:ascii="Times New Roman" w:hAnsi="Times New Roman" w:cs="Times New Roman"/>
          <w:sz w:val="28"/>
          <w:szCs w:val="28"/>
        </w:rPr>
        <w:t xml:space="preserve">  30</w:t>
      </w:r>
      <w:r>
        <w:rPr>
          <w:rFonts w:ascii="Times New Roman" w:hAnsi="Times New Roman" w:cs="Times New Roman"/>
          <w:sz w:val="28"/>
          <w:szCs w:val="28"/>
        </w:rPr>
        <w:t xml:space="preserve"> terapie extramurali</w:t>
      </w:r>
    </w:p>
    <w:p w:rsidR="004D2D7C" w:rsidRPr="004D2D7C" w:rsidRDefault="000D1012" w:rsidP="004D2D7C">
      <w:pPr>
        <w:rPr>
          <w:rFonts w:ascii="Times New Roman" w:hAnsi="Times New Roman" w:cs="Times New Roman"/>
          <w:sz w:val="28"/>
          <w:szCs w:val="28"/>
        </w:rPr>
      </w:pPr>
      <w:r>
        <w:rPr>
          <w:rFonts w:ascii="Times New Roman" w:hAnsi="Times New Roman" w:cs="Times New Roman"/>
          <w:sz w:val="28"/>
          <w:szCs w:val="28"/>
        </w:rPr>
        <w:t>- 20</w:t>
      </w:r>
      <w:r w:rsidR="004D2D7C">
        <w:rPr>
          <w:rFonts w:ascii="Times New Roman" w:hAnsi="Times New Roman" w:cs="Times New Roman"/>
          <w:sz w:val="28"/>
          <w:szCs w:val="28"/>
        </w:rPr>
        <w:t xml:space="preserve"> posti Centro Diurno </w:t>
      </w:r>
    </w:p>
    <w:p w:rsidR="004D2D7C" w:rsidRDefault="004D2D7C" w:rsidP="004D2D7C">
      <w:pPr>
        <w:spacing w:after="0"/>
        <w:jc w:val="both"/>
        <w:rPr>
          <w:rFonts w:ascii="Times New Roman" w:hAnsi="Times New Roman" w:cs="Times New Roman"/>
          <w:sz w:val="28"/>
          <w:szCs w:val="28"/>
        </w:rPr>
      </w:pPr>
      <w:r>
        <w:rPr>
          <w:rFonts w:ascii="Times New Roman" w:hAnsi="Times New Roman" w:cs="Times New Roman"/>
          <w:sz w:val="28"/>
          <w:szCs w:val="28"/>
        </w:rPr>
        <w:t>In atto</w:t>
      </w:r>
      <w:r w:rsidR="00F872C7">
        <w:rPr>
          <w:rFonts w:ascii="Times New Roman" w:hAnsi="Times New Roman" w:cs="Times New Roman"/>
          <w:sz w:val="28"/>
          <w:szCs w:val="28"/>
        </w:rPr>
        <w:t xml:space="preserve"> il centro è convenzionato per 12</w:t>
      </w:r>
      <w:r>
        <w:rPr>
          <w:rFonts w:ascii="Times New Roman" w:hAnsi="Times New Roman" w:cs="Times New Roman"/>
          <w:sz w:val="28"/>
          <w:szCs w:val="28"/>
        </w:rPr>
        <w:t>5 trattamenti ambulatori</w:t>
      </w:r>
      <w:r w:rsidR="00F872C7">
        <w:rPr>
          <w:rFonts w:ascii="Times New Roman" w:hAnsi="Times New Roman" w:cs="Times New Roman"/>
          <w:sz w:val="28"/>
          <w:szCs w:val="28"/>
        </w:rPr>
        <w:t>ali, 39</w:t>
      </w:r>
      <w:r>
        <w:rPr>
          <w:rFonts w:ascii="Times New Roman" w:hAnsi="Times New Roman" w:cs="Times New Roman"/>
          <w:sz w:val="28"/>
          <w:szCs w:val="28"/>
        </w:rPr>
        <w:t xml:space="preserve"> prestazioni domiciliari, 10 extramurali  e 10 assistiti nel centro diurno.</w:t>
      </w:r>
    </w:p>
    <w:p w:rsidR="002E5106" w:rsidRDefault="002E5106" w:rsidP="004D2D7C">
      <w:pPr>
        <w:rPr>
          <w:b/>
          <w:sz w:val="48"/>
        </w:rPr>
      </w:pPr>
    </w:p>
    <w:p w:rsidR="009C313E" w:rsidRDefault="004D2D7C" w:rsidP="004D2D7C">
      <w:pPr>
        <w:rPr>
          <w:rFonts w:ascii="Times New Roman" w:hAnsi="Times New Roman" w:cs="Times New Roman"/>
          <w:b/>
          <w:sz w:val="28"/>
          <w:szCs w:val="28"/>
        </w:rPr>
      </w:pPr>
      <w:r>
        <w:rPr>
          <w:rFonts w:ascii="Times New Roman" w:hAnsi="Times New Roman" w:cs="Times New Roman"/>
          <w:b/>
          <w:sz w:val="28"/>
          <w:szCs w:val="28"/>
        </w:rPr>
        <w:lastRenderedPageBreak/>
        <w:t>RISORSE UMANE</w:t>
      </w:r>
      <w:r w:rsidR="009C313E">
        <w:rPr>
          <w:rFonts w:ascii="Times New Roman" w:hAnsi="Times New Roman" w:cs="Times New Roman"/>
          <w:b/>
          <w:sz w:val="28"/>
          <w:szCs w:val="28"/>
        </w:rPr>
        <w:t xml:space="preserve"> AL 31/12/2020</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3"/>
        <w:gridCol w:w="1400"/>
        <w:gridCol w:w="1276"/>
        <w:gridCol w:w="1653"/>
      </w:tblGrid>
      <w:tr w:rsidR="009C313E" w:rsidTr="009C313E">
        <w:trPr>
          <w:trHeight w:val="356"/>
        </w:trPr>
        <w:tc>
          <w:tcPr>
            <w:tcW w:w="2513" w:type="dxa"/>
          </w:tcPr>
          <w:p w:rsidR="009C313E" w:rsidRPr="007939B8" w:rsidRDefault="009C313E" w:rsidP="009C313E">
            <w:pPr>
              <w:rPr>
                <w:rFonts w:ascii="Times New Roman" w:hAnsi="Times New Roman" w:cs="Times New Roman"/>
                <w:b/>
                <w:sz w:val="36"/>
                <w:szCs w:val="28"/>
              </w:rPr>
            </w:pPr>
          </w:p>
        </w:tc>
        <w:tc>
          <w:tcPr>
            <w:tcW w:w="1329" w:type="dxa"/>
          </w:tcPr>
          <w:p w:rsidR="009C313E" w:rsidRPr="007939B8" w:rsidRDefault="009C313E" w:rsidP="009C313E">
            <w:pPr>
              <w:rPr>
                <w:rFonts w:ascii="Times New Roman" w:hAnsi="Times New Roman" w:cs="Times New Roman"/>
                <w:b/>
                <w:sz w:val="36"/>
                <w:szCs w:val="28"/>
              </w:rPr>
            </w:pPr>
            <w:r w:rsidRPr="007939B8">
              <w:rPr>
                <w:rFonts w:ascii="Times New Roman" w:hAnsi="Times New Roman" w:cs="Times New Roman"/>
                <w:b/>
                <w:sz w:val="36"/>
                <w:szCs w:val="28"/>
              </w:rPr>
              <w:t>Numero</w:t>
            </w:r>
          </w:p>
        </w:tc>
        <w:tc>
          <w:tcPr>
            <w:tcW w:w="1276" w:type="dxa"/>
          </w:tcPr>
          <w:p w:rsidR="009C313E" w:rsidRPr="007939B8" w:rsidRDefault="009C313E" w:rsidP="009C313E">
            <w:pPr>
              <w:rPr>
                <w:rFonts w:ascii="Times New Roman" w:hAnsi="Times New Roman" w:cs="Times New Roman"/>
                <w:b/>
                <w:color w:val="0070C0"/>
                <w:sz w:val="28"/>
                <w:szCs w:val="28"/>
              </w:rPr>
            </w:pPr>
            <w:r w:rsidRPr="007939B8">
              <w:rPr>
                <w:rFonts w:ascii="Times New Roman" w:hAnsi="Times New Roman" w:cs="Times New Roman"/>
                <w:b/>
                <w:color w:val="0070C0"/>
                <w:sz w:val="28"/>
                <w:szCs w:val="28"/>
              </w:rPr>
              <w:t>Maschi</w:t>
            </w:r>
          </w:p>
        </w:tc>
        <w:tc>
          <w:tcPr>
            <w:tcW w:w="1653" w:type="dxa"/>
          </w:tcPr>
          <w:p w:rsidR="009C313E" w:rsidRPr="007939B8" w:rsidRDefault="009C313E" w:rsidP="009C313E">
            <w:pPr>
              <w:rPr>
                <w:rFonts w:ascii="Times New Roman" w:hAnsi="Times New Roman" w:cs="Times New Roman"/>
                <w:b/>
                <w:color w:val="943634" w:themeColor="accent2" w:themeShade="BF"/>
                <w:sz w:val="28"/>
                <w:szCs w:val="28"/>
              </w:rPr>
            </w:pPr>
            <w:r w:rsidRPr="007939B8">
              <w:rPr>
                <w:rFonts w:ascii="Times New Roman" w:hAnsi="Times New Roman" w:cs="Times New Roman"/>
                <w:b/>
                <w:color w:val="943634" w:themeColor="accent2" w:themeShade="BF"/>
                <w:sz w:val="28"/>
                <w:szCs w:val="28"/>
              </w:rPr>
              <w:t xml:space="preserve">Femmine </w:t>
            </w:r>
          </w:p>
        </w:tc>
      </w:tr>
      <w:tr w:rsidR="009C313E" w:rsidTr="009C313E">
        <w:trPr>
          <w:trHeight w:val="355"/>
        </w:trPr>
        <w:tc>
          <w:tcPr>
            <w:tcW w:w="2513" w:type="dxa"/>
          </w:tcPr>
          <w:p w:rsidR="009C313E" w:rsidRPr="007939B8" w:rsidRDefault="007939B8" w:rsidP="009C313E">
            <w:pPr>
              <w:rPr>
                <w:rFonts w:ascii="Times New Roman" w:hAnsi="Times New Roman" w:cs="Times New Roman"/>
                <w:b/>
                <w:sz w:val="36"/>
                <w:szCs w:val="28"/>
              </w:rPr>
            </w:pPr>
            <w:r w:rsidRPr="007939B8">
              <w:rPr>
                <w:rFonts w:ascii="Times New Roman" w:hAnsi="Times New Roman" w:cs="Times New Roman"/>
                <w:b/>
                <w:sz w:val="36"/>
                <w:szCs w:val="28"/>
              </w:rPr>
              <w:t>Operatori</w:t>
            </w:r>
          </w:p>
        </w:tc>
        <w:tc>
          <w:tcPr>
            <w:tcW w:w="1329" w:type="dxa"/>
          </w:tcPr>
          <w:p w:rsidR="009C313E" w:rsidRPr="007939B8" w:rsidRDefault="00A50DC6" w:rsidP="009C313E">
            <w:pPr>
              <w:rPr>
                <w:rFonts w:ascii="Times New Roman" w:hAnsi="Times New Roman" w:cs="Times New Roman"/>
                <w:b/>
                <w:sz w:val="36"/>
                <w:szCs w:val="28"/>
              </w:rPr>
            </w:pPr>
            <w:r>
              <w:rPr>
                <w:rFonts w:ascii="Times New Roman" w:hAnsi="Times New Roman" w:cs="Times New Roman"/>
                <w:b/>
                <w:sz w:val="36"/>
                <w:szCs w:val="28"/>
              </w:rPr>
              <w:t>59</w:t>
            </w:r>
          </w:p>
        </w:tc>
        <w:tc>
          <w:tcPr>
            <w:tcW w:w="1276" w:type="dxa"/>
          </w:tcPr>
          <w:p w:rsidR="009C313E" w:rsidRPr="007939B8" w:rsidRDefault="007939B8" w:rsidP="009C313E">
            <w:pPr>
              <w:rPr>
                <w:rFonts w:ascii="Times New Roman" w:hAnsi="Times New Roman" w:cs="Times New Roman"/>
                <w:b/>
                <w:color w:val="0070C0"/>
                <w:sz w:val="28"/>
                <w:szCs w:val="28"/>
              </w:rPr>
            </w:pPr>
            <w:r w:rsidRPr="007939B8">
              <w:rPr>
                <w:rFonts w:ascii="Times New Roman" w:hAnsi="Times New Roman" w:cs="Times New Roman"/>
                <w:b/>
                <w:color w:val="0070C0"/>
                <w:sz w:val="28"/>
                <w:szCs w:val="28"/>
              </w:rPr>
              <w:t>14</w:t>
            </w:r>
          </w:p>
        </w:tc>
        <w:tc>
          <w:tcPr>
            <w:tcW w:w="1653" w:type="dxa"/>
          </w:tcPr>
          <w:p w:rsidR="00A50DC6" w:rsidRPr="007939B8" w:rsidRDefault="00F872C7" w:rsidP="009C313E">
            <w:pPr>
              <w:rPr>
                <w:rFonts w:ascii="Times New Roman" w:hAnsi="Times New Roman" w:cs="Times New Roman"/>
                <w:b/>
                <w:color w:val="943634" w:themeColor="accent2" w:themeShade="BF"/>
                <w:sz w:val="28"/>
                <w:szCs w:val="28"/>
              </w:rPr>
            </w:pPr>
            <w:r>
              <w:rPr>
                <w:rFonts w:ascii="Times New Roman" w:hAnsi="Times New Roman" w:cs="Times New Roman"/>
                <w:b/>
                <w:color w:val="943634" w:themeColor="accent2" w:themeShade="BF"/>
                <w:sz w:val="28"/>
                <w:szCs w:val="28"/>
              </w:rPr>
              <w:t>45</w:t>
            </w:r>
          </w:p>
        </w:tc>
      </w:tr>
    </w:tbl>
    <w:p w:rsidR="00827E26" w:rsidRDefault="00827E26" w:rsidP="000C0ABC">
      <w:pPr>
        <w:rPr>
          <w:rFonts w:ascii="Times New Roman" w:hAnsi="Times New Roman" w:cs="Times New Roman"/>
          <w:sz w:val="28"/>
          <w:szCs w:val="28"/>
        </w:rPr>
      </w:pPr>
    </w:p>
    <w:p w:rsidR="009C313E" w:rsidRDefault="009C313E" w:rsidP="000C0ABC">
      <w:pPr>
        <w:rPr>
          <w:rFonts w:ascii="Times New Roman" w:hAnsi="Times New Roman" w:cs="Times New Roman"/>
          <w:sz w:val="28"/>
          <w:szCs w:val="28"/>
        </w:rPr>
      </w:pPr>
      <w:r w:rsidRPr="009C313E">
        <w:rPr>
          <w:rFonts w:ascii="Times New Roman" w:hAnsi="Times New Roman" w:cs="Times New Roman"/>
          <w:sz w:val="28"/>
          <w:szCs w:val="28"/>
        </w:rPr>
        <w:t>Nel</w:t>
      </w:r>
      <w:r w:rsidR="00A50DC6">
        <w:rPr>
          <w:rFonts w:ascii="Times New Roman" w:hAnsi="Times New Roman" w:cs="Times New Roman"/>
          <w:sz w:val="28"/>
          <w:szCs w:val="28"/>
        </w:rPr>
        <w:t xml:space="preserve"> 202</w:t>
      </w:r>
      <w:r w:rsidR="00F872C7">
        <w:rPr>
          <w:rFonts w:ascii="Times New Roman" w:hAnsi="Times New Roman" w:cs="Times New Roman"/>
          <w:sz w:val="28"/>
          <w:szCs w:val="28"/>
        </w:rPr>
        <w:t>2</w:t>
      </w:r>
      <w:r>
        <w:rPr>
          <w:rFonts w:ascii="Times New Roman" w:hAnsi="Times New Roman" w:cs="Times New Roman"/>
          <w:sz w:val="28"/>
          <w:szCs w:val="28"/>
        </w:rPr>
        <w:t xml:space="preserve">, come negli anni precedenti, le donne impiegate nei vari servizi riabilitativi della nostra </w:t>
      </w:r>
      <w:r w:rsidRPr="00017AB4">
        <w:rPr>
          <w:rFonts w:ascii="Times New Roman" w:hAnsi="Times New Roman" w:cs="Times New Roman"/>
          <w:sz w:val="28"/>
          <w:szCs w:val="28"/>
        </w:rPr>
        <w:t>Associazione sono più numerose degli uomini. Le figure professionali e le mansioni del settore sanitario ed</w:t>
      </w:r>
      <w:r>
        <w:rPr>
          <w:rFonts w:ascii="Times New Roman" w:hAnsi="Times New Roman" w:cs="Times New Roman"/>
          <w:sz w:val="28"/>
          <w:szCs w:val="28"/>
        </w:rPr>
        <w:t>, in particolare, riabilitativo, sono ricoperte in modo preponderante dalle donne.</w:t>
      </w:r>
    </w:p>
    <w:p w:rsidR="009C313E" w:rsidRPr="00017AB4" w:rsidRDefault="009C313E" w:rsidP="000C0ABC">
      <w:pPr>
        <w:rPr>
          <w:b/>
          <w:sz w:val="48"/>
        </w:rPr>
      </w:pPr>
    </w:p>
    <w:p w:rsidR="004D2D7C" w:rsidRPr="00017AB4" w:rsidRDefault="009C313E" w:rsidP="000C0ABC">
      <w:pPr>
        <w:rPr>
          <w:rFonts w:ascii="Times New Roman" w:hAnsi="Times New Roman" w:cs="Times New Roman"/>
          <w:b/>
          <w:sz w:val="28"/>
          <w:szCs w:val="28"/>
        </w:rPr>
      </w:pPr>
      <w:r w:rsidRPr="00017AB4">
        <w:rPr>
          <w:rFonts w:ascii="Times New Roman" w:hAnsi="Times New Roman" w:cs="Times New Roman"/>
          <w:b/>
          <w:sz w:val="28"/>
          <w:szCs w:val="28"/>
        </w:rPr>
        <w:t xml:space="preserve">PRESTAZIONI RIABILITATIVE </w:t>
      </w:r>
    </w:p>
    <w:p w:rsidR="00017AB4" w:rsidRPr="00017AB4" w:rsidRDefault="00017AB4" w:rsidP="00017AB4">
      <w:pPr>
        <w:jc w:val="both"/>
        <w:rPr>
          <w:rFonts w:ascii="Times New Roman" w:hAnsi="Times New Roman" w:cs="Times New Roman"/>
          <w:sz w:val="28"/>
          <w:szCs w:val="28"/>
        </w:rPr>
      </w:pPr>
      <w:r w:rsidRPr="00017AB4">
        <w:rPr>
          <w:rFonts w:ascii="Times New Roman" w:hAnsi="Times New Roman" w:cs="Times New Roman"/>
          <w:sz w:val="28"/>
          <w:szCs w:val="28"/>
        </w:rPr>
        <w:t>In atto, il servizio riabilitativo in oggetto accoglie utenti di ogni età, con diversi tipi di patologie. In particolare:</w:t>
      </w:r>
    </w:p>
    <w:p w:rsidR="00017AB4" w:rsidRPr="00017AB4" w:rsidRDefault="00017AB4" w:rsidP="00017AB4">
      <w:pPr>
        <w:numPr>
          <w:ilvl w:val="0"/>
          <w:numId w:val="3"/>
        </w:numPr>
        <w:contextualSpacing/>
        <w:jc w:val="both"/>
        <w:rPr>
          <w:rFonts w:ascii="Times New Roman" w:hAnsi="Times New Roman" w:cs="Times New Roman"/>
          <w:sz w:val="28"/>
          <w:szCs w:val="28"/>
        </w:rPr>
      </w:pPr>
      <w:r w:rsidRPr="00017AB4">
        <w:rPr>
          <w:rFonts w:ascii="Times New Roman" w:hAnsi="Times New Roman" w:cs="Times New Roman"/>
          <w:sz w:val="28"/>
          <w:szCs w:val="28"/>
        </w:rPr>
        <w:t xml:space="preserve">Autismo, psicosi e disturbi pervasivi dello sviluppo, per i quali si erogano prestazioni di </w:t>
      </w:r>
      <w:proofErr w:type="spellStart"/>
      <w:r w:rsidRPr="00017AB4">
        <w:rPr>
          <w:rFonts w:ascii="Times New Roman" w:hAnsi="Times New Roman" w:cs="Times New Roman"/>
          <w:sz w:val="28"/>
          <w:szCs w:val="28"/>
        </w:rPr>
        <w:t>neuroriabilitazione</w:t>
      </w:r>
      <w:proofErr w:type="spellEnd"/>
      <w:r w:rsidRPr="00017AB4">
        <w:rPr>
          <w:rFonts w:ascii="Times New Roman" w:hAnsi="Times New Roman" w:cs="Times New Roman"/>
          <w:sz w:val="28"/>
          <w:szCs w:val="28"/>
        </w:rPr>
        <w:t>, psicomotricità</w:t>
      </w:r>
      <w:r w:rsidR="007939B8">
        <w:rPr>
          <w:rFonts w:ascii="Times New Roman" w:hAnsi="Times New Roman" w:cs="Times New Roman"/>
          <w:sz w:val="28"/>
          <w:szCs w:val="28"/>
        </w:rPr>
        <w:t xml:space="preserve"> </w:t>
      </w:r>
      <w:r w:rsidR="00ED2B84">
        <w:rPr>
          <w:rFonts w:ascii="Times New Roman" w:hAnsi="Times New Roman" w:cs="Times New Roman"/>
          <w:sz w:val="28"/>
          <w:szCs w:val="28"/>
        </w:rPr>
        <w:t xml:space="preserve"> e logopedia;</w:t>
      </w:r>
      <w:r w:rsidRPr="00017AB4">
        <w:rPr>
          <w:rFonts w:ascii="Times New Roman" w:hAnsi="Times New Roman" w:cs="Times New Roman"/>
          <w:sz w:val="28"/>
          <w:szCs w:val="28"/>
        </w:rPr>
        <w:t xml:space="preserve"> </w:t>
      </w:r>
    </w:p>
    <w:p w:rsidR="00017AB4" w:rsidRPr="00017AB4" w:rsidRDefault="00017AB4" w:rsidP="00ED2B84">
      <w:pPr>
        <w:contextualSpacing/>
        <w:jc w:val="both"/>
        <w:rPr>
          <w:rFonts w:ascii="Times New Roman" w:hAnsi="Times New Roman" w:cs="Times New Roman"/>
          <w:sz w:val="28"/>
          <w:szCs w:val="28"/>
        </w:rPr>
      </w:pPr>
    </w:p>
    <w:p w:rsidR="00017AB4" w:rsidRPr="00017AB4" w:rsidRDefault="00017AB4" w:rsidP="00ED2B84">
      <w:pPr>
        <w:numPr>
          <w:ilvl w:val="0"/>
          <w:numId w:val="3"/>
        </w:numPr>
        <w:contextualSpacing/>
        <w:jc w:val="both"/>
        <w:rPr>
          <w:rFonts w:ascii="Times New Roman" w:hAnsi="Times New Roman" w:cs="Times New Roman"/>
          <w:sz w:val="28"/>
          <w:szCs w:val="28"/>
        </w:rPr>
      </w:pPr>
      <w:r w:rsidRPr="00017AB4">
        <w:rPr>
          <w:rFonts w:ascii="Times New Roman" w:hAnsi="Times New Roman" w:cs="Times New Roman"/>
          <w:sz w:val="28"/>
          <w:szCs w:val="28"/>
        </w:rPr>
        <w:t xml:space="preserve">Disturbi della coordinazione motoria, per i quali si erogano prestazioni di </w:t>
      </w:r>
      <w:proofErr w:type="spellStart"/>
      <w:r w:rsidRPr="00017AB4">
        <w:rPr>
          <w:rFonts w:ascii="Times New Roman" w:hAnsi="Times New Roman" w:cs="Times New Roman"/>
          <w:sz w:val="28"/>
          <w:szCs w:val="28"/>
        </w:rPr>
        <w:t>neuroriabilitazione</w:t>
      </w:r>
      <w:proofErr w:type="spellEnd"/>
      <w:r w:rsidRPr="00017AB4">
        <w:rPr>
          <w:rFonts w:ascii="Times New Roman" w:hAnsi="Times New Roman" w:cs="Times New Roman"/>
          <w:sz w:val="28"/>
          <w:szCs w:val="28"/>
        </w:rPr>
        <w:t>, fisiokinesiterapia e psicomotric</w:t>
      </w:r>
      <w:r w:rsidR="007939B8">
        <w:rPr>
          <w:rFonts w:ascii="Times New Roman" w:hAnsi="Times New Roman" w:cs="Times New Roman"/>
          <w:sz w:val="28"/>
          <w:szCs w:val="28"/>
        </w:rPr>
        <w:t xml:space="preserve">ità </w:t>
      </w:r>
      <w:r w:rsidR="00ED2B84">
        <w:rPr>
          <w:rFonts w:ascii="Times New Roman" w:hAnsi="Times New Roman" w:cs="Times New Roman"/>
          <w:sz w:val="28"/>
          <w:szCs w:val="28"/>
        </w:rPr>
        <w:t xml:space="preserve">; </w:t>
      </w:r>
    </w:p>
    <w:p w:rsidR="00017AB4" w:rsidRPr="00017AB4" w:rsidRDefault="00017AB4" w:rsidP="00017AB4">
      <w:pPr>
        <w:ind w:left="1843"/>
        <w:contextualSpacing/>
        <w:jc w:val="both"/>
        <w:rPr>
          <w:rFonts w:ascii="Times New Roman" w:hAnsi="Times New Roman" w:cs="Times New Roman"/>
          <w:sz w:val="28"/>
          <w:szCs w:val="28"/>
        </w:rPr>
      </w:pPr>
    </w:p>
    <w:p w:rsidR="00017AB4" w:rsidRPr="00ED2B84" w:rsidRDefault="00017AB4" w:rsidP="00ED2B84">
      <w:pPr>
        <w:numPr>
          <w:ilvl w:val="0"/>
          <w:numId w:val="3"/>
        </w:numPr>
        <w:contextualSpacing/>
        <w:jc w:val="both"/>
        <w:rPr>
          <w:rFonts w:ascii="Times New Roman" w:hAnsi="Times New Roman" w:cs="Times New Roman"/>
          <w:sz w:val="28"/>
          <w:szCs w:val="28"/>
        </w:rPr>
      </w:pPr>
      <w:r w:rsidRPr="00017AB4">
        <w:rPr>
          <w:rFonts w:ascii="Times New Roman" w:hAnsi="Times New Roman" w:cs="Times New Roman"/>
          <w:sz w:val="28"/>
          <w:szCs w:val="28"/>
        </w:rPr>
        <w:t xml:space="preserve">Ritardo mentale, per il quali si erogano prestazioni di </w:t>
      </w:r>
      <w:proofErr w:type="spellStart"/>
      <w:r w:rsidRPr="00017AB4">
        <w:rPr>
          <w:rFonts w:ascii="Times New Roman" w:hAnsi="Times New Roman" w:cs="Times New Roman"/>
          <w:sz w:val="28"/>
          <w:szCs w:val="28"/>
        </w:rPr>
        <w:t>neuroriabilitaz</w:t>
      </w:r>
      <w:r w:rsidR="007939B8">
        <w:rPr>
          <w:rFonts w:ascii="Times New Roman" w:hAnsi="Times New Roman" w:cs="Times New Roman"/>
          <w:sz w:val="28"/>
          <w:szCs w:val="28"/>
        </w:rPr>
        <w:t>ione</w:t>
      </w:r>
      <w:proofErr w:type="spellEnd"/>
      <w:r w:rsidR="007939B8">
        <w:rPr>
          <w:rFonts w:ascii="Times New Roman" w:hAnsi="Times New Roman" w:cs="Times New Roman"/>
          <w:sz w:val="28"/>
          <w:szCs w:val="28"/>
        </w:rPr>
        <w:t>, psicomotricità</w:t>
      </w:r>
      <w:r w:rsidR="00ED2B84">
        <w:rPr>
          <w:rFonts w:ascii="Times New Roman" w:hAnsi="Times New Roman" w:cs="Times New Roman"/>
          <w:sz w:val="28"/>
          <w:szCs w:val="28"/>
        </w:rPr>
        <w:t xml:space="preserve"> e logopedia;</w:t>
      </w:r>
    </w:p>
    <w:p w:rsidR="00017AB4" w:rsidRPr="00017AB4" w:rsidRDefault="00017AB4" w:rsidP="00017AB4">
      <w:pPr>
        <w:ind w:left="1843"/>
        <w:contextualSpacing/>
        <w:jc w:val="both"/>
        <w:rPr>
          <w:rFonts w:ascii="Times New Roman" w:hAnsi="Times New Roman" w:cs="Times New Roman"/>
          <w:sz w:val="28"/>
          <w:szCs w:val="28"/>
        </w:rPr>
      </w:pPr>
    </w:p>
    <w:p w:rsidR="00017AB4" w:rsidRPr="00017AB4" w:rsidRDefault="00017AB4" w:rsidP="00ED2B84">
      <w:pPr>
        <w:numPr>
          <w:ilvl w:val="0"/>
          <w:numId w:val="3"/>
        </w:numPr>
        <w:contextualSpacing/>
        <w:jc w:val="both"/>
        <w:rPr>
          <w:rFonts w:ascii="Times New Roman" w:hAnsi="Times New Roman" w:cs="Times New Roman"/>
          <w:sz w:val="28"/>
          <w:szCs w:val="28"/>
        </w:rPr>
      </w:pPr>
      <w:r w:rsidRPr="00017AB4">
        <w:rPr>
          <w:rFonts w:ascii="Times New Roman" w:hAnsi="Times New Roman" w:cs="Times New Roman"/>
          <w:sz w:val="28"/>
          <w:szCs w:val="28"/>
        </w:rPr>
        <w:t xml:space="preserve">Paraplegie ed emiplegie, per le quali si erogano prestazioni di </w:t>
      </w:r>
      <w:proofErr w:type="spellStart"/>
      <w:r w:rsidRPr="00017AB4">
        <w:rPr>
          <w:rFonts w:ascii="Times New Roman" w:hAnsi="Times New Roman" w:cs="Times New Roman"/>
          <w:sz w:val="28"/>
          <w:szCs w:val="28"/>
        </w:rPr>
        <w:t>neuroriabi</w:t>
      </w:r>
      <w:r w:rsidR="00ED2B84">
        <w:rPr>
          <w:rFonts w:ascii="Times New Roman" w:hAnsi="Times New Roman" w:cs="Times New Roman"/>
          <w:sz w:val="28"/>
          <w:szCs w:val="28"/>
        </w:rPr>
        <w:t>litazione</w:t>
      </w:r>
      <w:proofErr w:type="spellEnd"/>
      <w:r w:rsidR="00ED2B84">
        <w:rPr>
          <w:rFonts w:ascii="Times New Roman" w:hAnsi="Times New Roman" w:cs="Times New Roman"/>
          <w:sz w:val="28"/>
          <w:szCs w:val="28"/>
        </w:rPr>
        <w:t xml:space="preserve"> e fisiokinesiterapia;</w:t>
      </w:r>
    </w:p>
    <w:p w:rsidR="00017AB4" w:rsidRPr="00017AB4" w:rsidRDefault="00017AB4" w:rsidP="00017AB4">
      <w:pPr>
        <w:ind w:left="1843"/>
        <w:contextualSpacing/>
        <w:jc w:val="both"/>
        <w:rPr>
          <w:rFonts w:ascii="Times New Roman" w:hAnsi="Times New Roman" w:cs="Times New Roman"/>
          <w:sz w:val="28"/>
          <w:szCs w:val="28"/>
        </w:rPr>
      </w:pPr>
    </w:p>
    <w:p w:rsidR="00017AB4" w:rsidRPr="00017AB4" w:rsidRDefault="00017AB4" w:rsidP="00ED2B84">
      <w:pPr>
        <w:numPr>
          <w:ilvl w:val="0"/>
          <w:numId w:val="3"/>
        </w:numPr>
        <w:contextualSpacing/>
        <w:jc w:val="both"/>
        <w:rPr>
          <w:rFonts w:ascii="Times New Roman" w:hAnsi="Times New Roman" w:cs="Times New Roman"/>
          <w:sz w:val="28"/>
          <w:szCs w:val="28"/>
        </w:rPr>
      </w:pPr>
      <w:r w:rsidRPr="00017AB4">
        <w:rPr>
          <w:rFonts w:ascii="Times New Roman" w:hAnsi="Times New Roman" w:cs="Times New Roman"/>
          <w:sz w:val="28"/>
          <w:szCs w:val="28"/>
        </w:rPr>
        <w:t xml:space="preserve">Anomalie cromosomiche, per le quali si erogano prestazioni di </w:t>
      </w:r>
      <w:proofErr w:type="spellStart"/>
      <w:r w:rsidRPr="00017AB4">
        <w:rPr>
          <w:rFonts w:ascii="Times New Roman" w:hAnsi="Times New Roman" w:cs="Times New Roman"/>
          <w:sz w:val="28"/>
          <w:szCs w:val="28"/>
        </w:rPr>
        <w:t>neuroriabilitazione</w:t>
      </w:r>
      <w:proofErr w:type="spellEnd"/>
      <w:r w:rsidRPr="00017AB4">
        <w:rPr>
          <w:rFonts w:ascii="Times New Roman" w:hAnsi="Times New Roman" w:cs="Times New Roman"/>
          <w:sz w:val="28"/>
          <w:szCs w:val="28"/>
        </w:rPr>
        <w:t>, fisiokinesit</w:t>
      </w:r>
      <w:r w:rsidR="007939B8">
        <w:rPr>
          <w:rFonts w:ascii="Times New Roman" w:hAnsi="Times New Roman" w:cs="Times New Roman"/>
          <w:sz w:val="28"/>
          <w:szCs w:val="28"/>
        </w:rPr>
        <w:t>erapia, psicomotricità</w:t>
      </w:r>
      <w:r w:rsidR="00ED2B84">
        <w:rPr>
          <w:rFonts w:ascii="Times New Roman" w:hAnsi="Times New Roman" w:cs="Times New Roman"/>
          <w:sz w:val="28"/>
          <w:szCs w:val="28"/>
        </w:rPr>
        <w:t xml:space="preserve"> e logopedia;</w:t>
      </w:r>
      <w:r w:rsidR="00ED2B84" w:rsidRPr="00017AB4">
        <w:rPr>
          <w:rFonts w:ascii="Times New Roman" w:hAnsi="Times New Roman" w:cs="Times New Roman"/>
          <w:sz w:val="28"/>
          <w:szCs w:val="28"/>
        </w:rPr>
        <w:t xml:space="preserve"> </w:t>
      </w:r>
    </w:p>
    <w:p w:rsidR="00017AB4" w:rsidRPr="00017AB4" w:rsidRDefault="00017AB4" w:rsidP="00017AB4">
      <w:pPr>
        <w:ind w:left="1843"/>
        <w:contextualSpacing/>
        <w:jc w:val="both"/>
        <w:rPr>
          <w:rFonts w:ascii="Times New Roman" w:hAnsi="Times New Roman" w:cs="Times New Roman"/>
          <w:sz w:val="28"/>
          <w:szCs w:val="28"/>
        </w:rPr>
      </w:pPr>
    </w:p>
    <w:p w:rsidR="00017AB4" w:rsidRPr="00ED2B84" w:rsidRDefault="00017AB4" w:rsidP="00ED2B84">
      <w:pPr>
        <w:numPr>
          <w:ilvl w:val="0"/>
          <w:numId w:val="3"/>
        </w:numPr>
        <w:contextualSpacing/>
        <w:jc w:val="both"/>
        <w:rPr>
          <w:rFonts w:ascii="Times New Roman" w:hAnsi="Times New Roman" w:cs="Times New Roman"/>
          <w:sz w:val="28"/>
          <w:szCs w:val="28"/>
        </w:rPr>
      </w:pPr>
      <w:r w:rsidRPr="00017AB4">
        <w:rPr>
          <w:rFonts w:ascii="Times New Roman" w:hAnsi="Times New Roman" w:cs="Times New Roman"/>
          <w:sz w:val="28"/>
          <w:szCs w:val="28"/>
        </w:rPr>
        <w:t xml:space="preserve">Malformazioni congenite, per le quali si erogano prestazioni di </w:t>
      </w:r>
      <w:proofErr w:type="spellStart"/>
      <w:r w:rsidRPr="00017AB4">
        <w:rPr>
          <w:rFonts w:ascii="Times New Roman" w:hAnsi="Times New Roman" w:cs="Times New Roman"/>
          <w:sz w:val="28"/>
          <w:szCs w:val="28"/>
        </w:rPr>
        <w:t>neuroriabilitazione</w:t>
      </w:r>
      <w:proofErr w:type="spellEnd"/>
      <w:r w:rsidRPr="00017AB4">
        <w:rPr>
          <w:rFonts w:ascii="Times New Roman" w:hAnsi="Times New Roman" w:cs="Times New Roman"/>
          <w:sz w:val="28"/>
          <w:szCs w:val="28"/>
        </w:rPr>
        <w:t>, fis</w:t>
      </w:r>
      <w:r w:rsidR="007939B8">
        <w:rPr>
          <w:rFonts w:ascii="Times New Roman" w:hAnsi="Times New Roman" w:cs="Times New Roman"/>
          <w:sz w:val="28"/>
          <w:szCs w:val="28"/>
        </w:rPr>
        <w:t>iokinesiterapia, psicomotricità</w:t>
      </w:r>
      <w:r w:rsidR="00ED2B84">
        <w:rPr>
          <w:rFonts w:ascii="Times New Roman" w:hAnsi="Times New Roman" w:cs="Times New Roman"/>
          <w:sz w:val="28"/>
          <w:szCs w:val="28"/>
        </w:rPr>
        <w:t xml:space="preserve"> e logopedia;</w:t>
      </w:r>
    </w:p>
    <w:p w:rsidR="00017AB4" w:rsidRPr="00017AB4" w:rsidRDefault="00017AB4" w:rsidP="00017AB4">
      <w:pPr>
        <w:ind w:left="1843"/>
        <w:contextualSpacing/>
        <w:jc w:val="both"/>
        <w:rPr>
          <w:rFonts w:ascii="Times New Roman" w:hAnsi="Times New Roman" w:cs="Times New Roman"/>
          <w:sz w:val="28"/>
          <w:szCs w:val="28"/>
        </w:rPr>
      </w:pPr>
    </w:p>
    <w:p w:rsidR="00017AB4" w:rsidRPr="00017AB4" w:rsidRDefault="00017AB4" w:rsidP="00ED2B84">
      <w:pPr>
        <w:numPr>
          <w:ilvl w:val="0"/>
          <w:numId w:val="3"/>
        </w:numPr>
        <w:contextualSpacing/>
        <w:jc w:val="both"/>
        <w:rPr>
          <w:rFonts w:ascii="Times New Roman" w:hAnsi="Times New Roman" w:cs="Times New Roman"/>
          <w:sz w:val="28"/>
          <w:szCs w:val="28"/>
        </w:rPr>
      </w:pPr>
      <w:r w:rsidRPr="00017AB4">
        <w:rPr>
          <w:rFonts w:ascii="Times New Roman" w:hAnsi="Times New Roman" w:cs="Times New Roman"/>
          <w:sz w:val="28"/>
          <w:szCs w:val="28"/>
        </w:rPr>
        <w:t>Sordità neurosensoriali, per le quali si ero</w:t>
      </w:r>
      <w:r w:rsidR="00ED2B84">
        <w:rPr>
          <w:rFonts w:ascii="Times New Roman" w:hAnsi="Times New Roman" w:cs="Times New Roman"/>
          <w:sz w:val="28"/>
          <w:szCs w:val="28"/>
        </w:rPr>
        <w:t>gano prestazioni di logopedia;</w:t>
      </w:r>
    </w:p>
    <w:p w:rsidR="00017AB4" w:rsidRPr="00017AB4" w:rsidRDefault="00017AB4" w:rsidP="00017AB4">
      <w:pPr>
        <w:ind w:left="1843"/>
        <w:contextualSpacing/>
        <w:jc w:val="both"/>
        <w:rPr>
          <w:rFonts w:ascii="Times New Roman" w:hAnsi="Times New Roman" w:cs="Times New Roman"/>
          <w:sz w:val="28"/>
          <w:szCs w:val="28"/>
        </w:rPr>
      </w:pPr>
    </w:p>
    <w:p w:rsidR="00017AB4" w:rsidRDefault="00017AB4" w:rsidP="00ED2B84">
      <w:pPr>
        <w:numPr>
          <w:ilvl w:val="0"/>
          <w:numId w:val="3"/>
        </w:numPr>
        <w:contextualSpacing/>
        <w:jc w:val="both"/>
        <w:rPr>
          <w:rFonts w:ascii="Times New Roman" w:hAnsi="Times New Roman" w:cs="Times New Roman"/>
          <w:sz w:val="28"/>
          <w:szCs w:val="28"/>
        </w:rPr>
      </w:pPr>
      <w:r w:rsidRPr="00017AB4">
        <w:rPr>
          <w:rFonts w:ascii="Times New Roman" w:hAnsi="Times New Roman" w:cs="Times New Roman"/>
          <w:sz w:val="28"/>
          <w:szCs w:val="28"/>
        </w:rPr>
        <w:lastRenderedPageBreak/>
        <w:t xml:space="preserve">Distrofie muscolari, per le quali si erogano prestazioni di </w:t>
      </w:r>
      <w:proofErr w:type="spellStart"/>
      <w:r w:rsidRPr="00017AB4">
        <w:rPr>
          <w:rFonts w:ascii="Times New Roman" w:hAnsi="Times New Roman" w:cs="Times New Roman"/>
          <w:sz w:val="28"/>
          <w:szCs w:val="28"/>
        </w:rPr>
        <w:t>neuroriabili</w:t>
      </w:r>
      <w:r w:rsidR="00ED2B84">
        <w:rPr>
          <w:rFonts w:ascii="Times New Roman" w:hAnsi="Times New Roman" w:cs="Times New Roman"/>
          <w:sz w:val="28"/>
          <w:szCs w:val="28"/>
        </w:rPr>
        <w:t>tazione</w:t>
      </w:r>
      <w:proofErr w:type="spellEnd"/>
      <w:r w:rsidR="00ED2B84">
        <w:rPr>
          <w:rFonts w:ascii="Times New Roman" w:hAnsi="Times New Roman" w:cs="Times New Roman"/>
          <w:sz w:val="28"/>
          <w:szCs w:val="28"/>
        </w:rPr>
        <w:t xml:space="preserve"> e fisiokinesiterapia;</w:t>
      </w:r>
    </w:p>
    <w:p w:rsidR="00ED2B84" w:rsidRPr="00017AB4" w:rsidRDefault="00ED2B84" w:rsidP="00ED2B84">
      <w:pPr>
        <w:contextualSpacing/>
        <w:jc w:val="both"/>
        <w:rPr>
          <w:rFonts w:ascii="Times New Roman" w:hAnsi="Times New Roman" w:cs="Times New Roman"/>
          <w:sz w:val="28"/>
          <w:szCs w:val="28"/>
        </w:rPr>
      </w:pPr>
    </w:p>
    <w:p w:rsidR="00017AB4" w:rsidRDefault="00017AB4" w:rsidP="00017AB4">
      <w:pPr>
        <w:numPr>
          <w:ilvl w:val="0"/>
          <w:numId w:val="3"/>
        </w:numPr>
        <w:contextualSpacing/>
        <w:jc w:val="both"/>
        <w:rPr>
          <w:rFonts w:ascii="Times New Roman" w:hAnsi="Times New Roman" w:cs="Times New Roman"/>
          <w:sz w:val="28"/>
          <w:szCs w:val="28"/>
        </w:rPr>
      </w:pPr>
      <w:r w:rsidRPr="00017AB4">
        <w:rPr>
          <w:rFonts w:ascii="Times New Roman" w:hAnsi="Times New Roman" w:cs="Times New Roman"/>
          <w:sz w:val="28"/>
          <w:szCs w:val="28"/>
        </w:rPr>
        <w:t xml:space="preserve">Sclerosi multipla, per la quali si erogano prestazioni di </w:t>
      </w:r>
      <w:proofErr w:type="spellStart"/>
      <w:r w:rsidRPr="00017AB4">
        <w:rPr>
          <w:rFonts w:ascii="Times New Roman" w:hAnsi="Times New Roman" w:cs="Times New Roman"/>
          <w:sz w:val="28"/>
          <w:szCs w:val="28"/>
        </w:rPr>
        <w:t>neuroriabilitazione</w:t>
      </w:r>
      <w:proofErr w:type="spellEnd"/>
      <w:r w:rsidRPr="00017AB4">
        <w:rPr>
          <w:rFonts w:ascii="Times New Roman" w:hAnsi="Times New Roman" w:cs="Times New Roman"/>
          <w:sz w:val="28"/>
          <w:szCs w:val="28"/>
        </w:rPr>
        <w:t xml:space="preserve"> e</w:t>
      </w:r>
      <w:r w:rsidR="00ED2B84">
        <w:rPr>
          <w:rFonts w:ascii="Times New Roman" w:hAnsi="Times New Roman" w:cs="Times New Roman"/>
          <w:sz w:val="28"/>
          <w:szCs w:val="28"/>
        </w:rPr>
        <w:t xml:space="preserve"> fisiokinesiterapia;</w:t>
      </w:r>
    </w:p>
    <w:p w:rsidR="00827E26" w:rsidRPr="00ED2B84" w:rsidRDefault="00827E26" w:rsidP="00827E26">
      <w:pPr>
        <w:contextualSpacing/>
        <w:jc w:val="both"/>
        <w:rPr>
          <w:rFonts w:ascii="Times New Roman" w:hAnsi="Times New Roman" w:cs="Times New Roman"/>
          <w:sz w:val="28"/>
          <w:szCs w:val="28"/>
        </w:rPr>
      </w:pPr>
    </w:p>
    <w:p w:rsidR="00ED2B84" w:rsidRDefault="00017AB4" w:rsidP="000C0ABC">
      <w:pPr>
        <w:numPr>
          <w:ilvl w:val="0"/>
          <w:numId w:val="3"/>
        </w:numPr>
        <w:contextualSpacing/>
        <w:jc w:val="both"/>
        <w:rPr>
          <w:rFonts w:ascii="Times New Roman" w:hAnsi="Times New Roman" w:cs="Times New Roman"/>
          <w:sz w:val="28"/>
          <w:szCs w:val="28"/>
        </w:rPr>
      </w:pPr>
      <w:r w:rsidRPr="00017AB4">
        <w:rPr>
          <w:rFonts w:ascii="Times New Roman" w:hAnsi="Times New Roman" w:cs="Times New Roman"/>
          <w:sz w:val="28"/>
          <w:szCs w:val="28"/>
        </w:rPr>
        <w:t xml:space="preserve">Paralisi cerebrali infantili, per le quali si erogano prestazioni di </w:t>
      </w:r>
      <w:proofErr w:type="spellStart"/>
      <w:r w:rsidRPr="00017AB4">
        <w:rPr>
          <w:rFonts w:ascii="Times New Roman" w:hAnsi="Times New Roman" w:cs="Times New Roman"/>
          <w:sz w:val="28"/>
          <w:szCs w:val="28"/>
        </w:rPr>
        <w:t>neuroriabilitazione</w:t>
      </w:r>
      <w:proofErr w:type="spellEnd"/>
      <w:r w:rsidRPr="00017AB4">
        <w:rPr>
          <w:rFonts w:ascii="Times New Roman" w:hAnsi="Times New Roman" w:cs="Times New Roman"/>
          <w:sz w:val="28"/>
          <w:szCs w:val="28"/>
        </w:rPr>
        <w:t>, fis</w:t>
      </w:r>
      <w:r w:rsidR="007939B8">
        <w:rPr>
          <w:rFonts w:ascii="Times New Roman" w:hAnsi="Times New Roman" w:cs="Times New Roman"/>
          <w:sz w:val="28"/>
          <w:szCs w:val="28"/>
        </w:rPr>
        <w:t>iokinesiterapia, psicomotricità</w:t>
      </w:r>
      <w:r w:rsidR="001A5D3F">
        <w:rPr>
          <w:rFonts w:ascii="Times New Roman" w:hAnsi="Times New Roman" w:cs="Times New Roman"/>
          <w:sz w:val="28"/>
          <w:szCs w:val="28"/>
        </w:rPr>
        <w:t xml:space="preserve"> e logopedia.</w:t>
      </w:r>
    </w:p>
    <w:p w:rsidR="00ED2B84" w:rsidRDefault="00ED2B84" w:rsidP="00ED2B84">
      <w:pPr>
        <w:ind w:left="720"/>
        <w:contextualSpacing/>
        <w:jc w:val="both"/>
        <w:rPr>
          <w:rFonts w:ascii="Times New Roman" w:hAnsi="Times New Roman" w:cs="Times New Roman"/>
          <w:sz w:val="28"/>
          <w:szCs w:val="28"/>
        </w:rPr>
      </w:pPr>
    </w:p>
    <w:p w:rsidR="001A5D3F" w:rsidRDefault="001A5D3F" w:rsidP="00ED2B84">
      <w:pPr>
        <w:ind w:left="720"/>
        <w:contextualSpacing/>
        <w:jc w:val="both"/>
        <w:rPr>
          <w:rFonts w:ascii="Times New Roman" w:hAnsi="Times New Roman" w:cs="Times New Roman"/>
          <w:sz w:val="28"/>
          <w:szCs w:val="28"/>
        </w:rPr>
      </w:pPr>
    </w:p>
    <w:p w:rsidR="00EF611C" w:rsidRDefault="00EF611C" w:rsidP="00827E26">
      <w:pPr>
        <w:contextualSpacing/>
        <w:jc w:val="both"/>
        <w:rPr>
          <w:rFonts w:ascii="Times New Roman" w:hAnsi="Times New Roman" w:cs="Times New Roman"/>
          <w:sz w:val="28"/>
          <w:szCs w:val="28"/>
        </w:rPr>
      </w:pPr>
    </w:p>
    <w:p w:rsidR="00827E26" w:rsidRPr="00827E26" w:rsidRDefault="000D1012" w:rsidP="00827E26">
      <w:pPr>
        <w:rPr>
          <w:rFonts w:ascii="Times New Roman" w:hAnsi="Times New Roman" w:cs="Times New Roman"/>
          <w:i/>
          <w:sz w:val="28"/>
          <w:szCs w:val="28"/>
        </w:rPr>
      </w:pPr>
      <w:r>
        <w:rPr>
          <w:rFonts w:ascii="Times New Roman" w:hAnsi="Times New Roman" w:cs="Times New Roman"/>
          <w:i/>
          <w:sz w:val="28"/>
          <w:szCs w:val="28"/>
        </w:rPr>
        <w:t xml:space="preserve">          </w:t>
      </w:r>
      <w:r w:rsidR="00827E26" w:rsidRPr="00827E26">
        <w:rPr>
          <w:rFonts w:ascii="Times New Roman" w:hAnsi="Times New Roman" w:cs="Times New Roman"/>
          <w:i/>
          <w:sz w:val="28"/>
          <w:szCs w:val="28"/>
        </w:rPr>
        <w:t>PRESTAZIO</w:t>
      </w:r>
      <w:r w:rsidR="00A50DC6">
        <w:rPr>
          <w:rFonts w:ascii="Times New Roman" w:hAnsi="Times New Roman" w:cs="Times New Roman"/>
          <w:i/>
          <w:sz w:val="28"/>
          <w:szCs w:val="28"/>
        </w:rPr>
        <w:t>NI RIABILITATIVE 2018-2019-2020-2021</w:t>
      </w:r>
      <w:r w:rsidR="00F872C7">
        <w:rPr>
          <w:rFonts w:ascii="Times New Roman" w:hAnsi="Times New Roman" w:cs="Times New Roman"/>
          <w:i/>
          <w:sz w:val="28"/>
          <w:szCs w:val="28"/>
        </w:rPr>
        <w:t>-2022</w:t>
      </w:r>
    </w:p>
    <w:p w:rsidR="001A5D3F" w:rsidRDefault="001A5D3F" w:rsidP="00ED2B84">
      <w:pPr>
        <w:ind w:left="720"/>
        <w:contextualSpacing/>
        <w:jc w:val="both"/>
        <w:rPr>
          <w:rFonts w:ascii="Times New Roman" w:hAnsi="Times New Roman" w:cs="Times New Roman"/>
          <w:sz w:val="28"/>
          <w:szCs w:val="28"/>
        </w:rPr>
      </w:pPr>
    </w:p>
    <w:p w:rsidR="00EF611C" w:rsidRDefault="000D1012" w:rsidP="000D1012">
      <w:pPr>
        <w:ind w:left="720"/>
        <w:contextualSpacing/>
        <w:jc w:val="both"/>
        <w:rPr>
          <w:rFonts w:ascii="Times New Roman" w:hAnsi="Times New Roman" w:cs="Times New Roman"/>
          <w:sz w:val="28"/>
          <w:szCs w:val="28"/>
        </w:rPr>
      </w:pPr>
      <w:r>
        <w:rPr>
          <w:rFonts w:ascii="Times New Roman" w:hAnsi="Times New Roman" w:cs="Times New Roman"/>
          <w:sz w:val="28"/>
          <w:szCs w:val="28"/>
        </w:rPr>
        <w:t>Di seguito, si riportano alcuni indicatori che evidenziano la flessione in negativo del numero di prestazioni riabilitative erogate nell’anno 2020</w:t>
      </w:r>
      <w:r w:rsidR="00EF611C">
        <w:rPr>
          <w:rFonts w:ascii="Times New Roman" w:hAnsi="Times New Roman" w:cs="Times New Roman"/>
          <w:sz w:val="28"/>
          <w:szCs w:val="28"/>
        </w:rPr>
        <w:t xml:space="preserve">. </w:t>
      </w:r>
    </w:p>
    <w:p w:rsidR="000D1012" w:rsidRPr="000D1012" w:rsidRDefault="00EF611C" w:rsidP="000D1012">
      <w:pPr>
        <w:ind w:left="720"/>
        <w:contextualSpacing/>
        <w:jc w:val="both"/>
        <w:rPr>
          <w:rFonts w:ascii="Times New Roman" w:hAnsi="Times New Roman" w:cs="Times New Roman"/>
          <w:sz w:val="28"/>
          <w:szCs w:val="28"/>
        </w:rPr>
      </w:pPr>
      <w:r>
        <w:rPr>
          <w:rFonts w:ascii="Times New Roman" w:hAnsi="Times New Roman" w:cs="Times New Roman"/>
          <w:sz w:val="28"/>
          <w:szCs w:val="28"/>
        </w:rPr>
        <w:t>Detta flessione è legata naturalmente al particolare momento congiunturale di pandemia da Covid-19.</w:t>
      </w:r>
    </w:p>
    <w:p w:rsidR="000D1012" w:rsidRDefault="000D1012" w:rsidP="00ED2B84">
      <w:pPr>
        <w:ind w:left="720"/>
        <w:contextualSpacing/>
        <w:jc w:val="both"/>
        <w:rPr>
          <w:rFonts w:ascii="Times New Roman" w:hAnsi="Times New Roman" w:cs="Times New Roman"/>
          <w:sz w:val="28"/>
          <w:szCs w:val="28"/>
        </w:rPr>
      </w:pPr>
    </w:p>
    <w:tbl>
      <w:tblPr>
        <w:tblStyle w:val="Grigliatabella"/>
        <w:tblW w:w="0" w:type="auto"/>
        <w:tblInd w:w="720" w:type="dxa"/>
        <w:tblLook w:val="04A0" w:firstRow="1" w:lastRow="0" w:firstColumn="1" w:lastColumn="0" w:noHBand="0" w:noVBand="1"/>
      </w:tblPr>
      <w:tblGrid>
        <w:gridCol w:w="2235"/>
        <w:gridCol w:w="1159"/>
        <w:gridCol w:w="1265"/>
        <w:gridCol w:w="1562"/>
        <w:gridCol w:w="1562"/>
        <w:gridCol w:w="1351"/>
      </w:tblGrid>
      <w:tr w:rsidR="00F872C7" w:rsidTr="00F872C7">
        <w:trPr>
          <w:trHeight w:val="708"/>
        </w:trPr>
        <w:tc>
          <w:tcPr>
            <w:tcW w:w="2235" w:type="dxa"/>
          </w:tcPr>
          <w:p w:rsidR="00F872C7" w:rsidRDefault="00F872C7" w:rsidP="00ED2B84">
            <w:pPr>
              <w:contextualSpacing/>
              <w:jc w:val="both"/>
              <w:rPr>
                <w:rFonts w:ascii="Times New Roman" w:hAnsi="Times New Roman" w:cs="Times New Roman"/>
                <w:sz w:val="28"/>
                <w:szCs w:val="28"/>
              </w:rPr>
            </w:pPr>
          </w:p>
        </w:tc>
        <w:tc>
          <w:tcPr>
            <w:tcW w:w="1159" w:type="dxa"/>
          </w:tcPr>
          <w:p w:rsidR="00F872C7" w:rsidRPr="002E5106" w:rsidRDefault="00F872C7" w:rsidP="00A50DC6">
            <w:pPr>
              <w:contextualSpacing/>
              <w:jc w:val="center"/>
              <w:rPr>
                <w:rFonts w:ascii="Times New Roman" w:hAnsi="Times New Roman" w:cs="Times New Roman"/>
                <w:b/>
                <w:sz w:val="28"/>
                <w:szCs w:val="28"/>
              </w:rPr>
            </w:pPr>
            <w:r w:rsidRPr="002E5106">
              <w:rPr>
                <w:rFonts w:ascii="Times New Roman" w:hAnsi="Times New Roman" w:cs="Times New Roman"/>
                <w:b/>
                <w:sz w:val="28"/>
                <w:szCs w:val="28"/>
              </w:rPr>
              <w:t>2018</w:t>
            </w:r>
          </w:p>
        </w:tc>
        <w:tc>
          <w:tcPr>
            <w:tcW w:w="1265" w:type="dxa"/>
          </w:tcPr>
          <w:p w:rsidR="00F872C7" w:rsidRPr="002E5106" w:rsidRDefault="00F872C7" w:rsidP="00A50DC6">
            <w:pPr>
              <w:contextualSpacing/>
              <w:jc w:val="center"/>
              <w:rPr>
                <w:rFonts w:ascii="Times New Roman" w:hAnsi="Times New Roman" w:cs="Times New Roman"/>
                <w:b/>
                <w:sz w:val="28"/>
                <w:szCs w:val="28"/>
              </w:rPr>
            </w:pPr>
            <w:r w:rsidRPr="002E5106">
              <w:rPr>
                <w:rFonts w:ascii="Times New Roman" w:hAnsi="Times New Roman" w:cs="Times New Roman"/>
                <w:b/>
                <w:sz w:val="28"/>
                <w:szCs w:val="28"/>
              </w:rPr>
              <w:t>2019</w:t>
            </w:r>
          </w:p>
        </w:tc>
        <w:tc>
          <w:tcPr>
            <w:tcW w:w="1562" w:type="dxa"/>
          </w:tcPr>
          <w:p w:rsidR="00F872C7" w:rsidRPr="002E5106" w:rsidRDefault="00F872C7" w:rsidP="00A50DC6">
            <w:pPr>
              <w:contextualSpacing/>
              <w:jc w:val="center"/>
              <w:rPr>
                <w:rFonts w:ascii="Times New Roman" w:hAnsi="Times New Roman" w:cs="Times New Roman"/>
                <w:b/>
                <w:sz w:val="28"/>
                <w:szCs w:val="28"/>
              </w:rPr>
            </w:pPr>
            <w:r w:rsidRPr="002E5106">
              <w:rPr>
                <w:rFonts w:ascii="Times New Roman" w:hAnsi="Times New Roman" w:cs="Times New Roman"/>
                <w:b/>
                <w:sz w:val="28"/>
                <w:szCs w:val="28"/>
              </w:rPr>
              <w:t>2020</w:t>
            </w:r>
          </w:p>
        </w:tc>
        <w:tc>
          <w:tcPr>
            <w:tcW w:w="1562" w:type="dxa"/>
          </w:tcPr>
          <w:p w:rsidR="00F872C7" w:rsidRPr="002E5106" w:rsidRDefault="00F872C7" w:rsidP="00A50DC6">
            <w:pPr>
              <w:contextualSpacing/>
              <w:jc w:val="center"/>
              <w:rPr>
                <w:rFonts w:ascii="Times New Roman" w:hAnsi="Times New Roman" w:cs="Times New Roman"/>
                <w:b/>
                <w:sz w:val="28"/>
                <w:szCs w:val="28"/>
              </w:rPr>
            </w:pPr>
            <w:r>
              <w:rPr>
                <w:rFonts w:ascii="Times New Roman" w:hAnsi="Times New Roman" w:cs="Times New Roman"/>
                <w:b/>
                <w:sz w:val="28"/>
                <w:szCs w:val="28"/>
              </w:rPr>
              <w:t>2021</w:t>
            </w:r>
          </w:p>
        </w:tc>
        <w:tc>
          <w:tcPr>
            <w:tcW w:w="1351" w:type="dxa"/>
          </w:tcPr>
          <w:p w:rsidR="00F872C7" w:rsidRDefault="00F872C7" w:rsidP="00A50DC6">
            <w:pPr>
              <w:contextualSpacing/>
              <w:jc w:val="center"/>
              <w:rPr>
                <w:rFonts w:ascii="Times New Roman" w:hAnsi="Times New Roman" w:cs="Times New Roman"/>
                <w:b/>
                <w:sz w:val="28"/>
                <w:szCs w:val="28"/>
              </w:rPr>
            </w:pPr>
            <w:r>
              <w:rPr>
                <w:rFonts w:ascii="Times New Roman" w:hAnsi="Times New Roman" w:cs="Times New Roman"/>
                <w:b/>
                <w:sz w:val="28"/>
                <w:szCs w:val="28"/>
              </w:rPr>
              <w:t>2022</w:t>
            </w:r>
          </w:p>
        </w:tc>
      </w:tr>
      <w:tr w:rsidR="00F872C7" w:rsidTr="00F872C7">
        <w:tc>
          <w:tcPr>
            <w:tcW w:w="2235" w:type="dxa"/>
          </w:tcPr>
          <w:p w:rsidR="00F872C7" w:rsidRPr="002E5106" w:rsidRDefault="00F872C7" w:rsidP="00ED2B84">
            <w:pPr>
              <w:contextualSpacing/>
              <w:jc w:val="both"/>
              <w:rPr>
                <w:rFonts w:ascii="Times New Roman" w:hAnsi="Times New Roman" w:cs="Times New Roman"/>
                <w:b/>
                <w:sz w:val="28"/>
                <w:szCs w:val="28"/>
              </w:rPr>
            </w:pPr>
            <w:r w:rsidRPr="002E5106">
              <w:rPr>
                <w:rFonts w:ascii="Times New Roman" w:hAnsi="Times New Roman" w:cs="Times New Roman"/>
                <w:b/>
                <w:sz w:val="28"/>
                <w:szCs w:val="28"/>
              </w:rPr>
              <w:t>Terapie ambulatoriali</w:t>
            </w:r>
          </w:p>
        </w:tc>
        <w:tc>
          <w:tcPr>
            <w:tcW w:w="1159"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24946</w:t>
            </w:r>
          </w:p>
          <w:p w:rsidR="00F872C7" w:rsidRDefault="00F872C7" w:rsidP="002E5106">
            <w:pPr>
              <w:contextualSpacing/>
              <w:jc w:val="center"/>
              <w:rPr>
                <w:rFonts w:ascii="Times New Roman" w:hAnsi="Times New Roman" w:cs="Times New Roman"/>
                <w:sz w:val="28"/>
                <w:szCs w:val="28"/>
              </w:rPr>
            </w:pPr>
          </w:p>
        </w:tc>
        <w:tc>
          <w:tcPr>
            <w:tcW w:w="1265"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24019</w:t>
            </w:r>
          </w:p>
        </w:tc>
        <w:tc>
          <w:tcPr>
            <w:tcW w:w="1562"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10265</w:t>
            </w:r>
          </w:p>
        </w:tc>
        <w:tc>
          <w:tcPr>
            <w:tcW w:w="1562"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14571</w:t>
            </w:r>
          </w:p>
        </w:tc>
        <w:tc>
          <w:tcPr>
            <w:tcW w:w="1351"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15489</w:t>
            </w:r>
          </w:p>
        </w:tc>
      </w:tr>
      <w:tr w:rsidR="00F872C7" w:rsidTr="00F872C7">
        <w:tc>
          <w:tcPr>
            <w:tcW w:w="2235" w:type="dxa"/>
          </w:tcPr>
          <w:p w:rsidR="00F872C7" w:rsidRPr="002E5106" w:rsidRDefault="00F872C7" w:rsidP="00ED2B84">
            <w:pPr>
              <w:contextualSpacing/>
              <w:jc w:val="both"/>
              <w:rPr>
                <w:rFonts w:ascii="Times New Roman" w:hAnsi="Times New Roman" w:cs="Times New Roman"/>
                <w:b/>
                <w:sz w:val="28"/>
                <w:szCs w:val="28"/>
              </w:rPr>
            </w:pPr>
            <w:r w:rsidRPr="002E5106">
              <w:rPr>
                <w:rFonts w:ascii="Times New Roman" w:hAnsi="Times New Roman" w:cs="Times New Roman"/>
                <w:b/>
                <w:sz w:val="28"/>
                <w:szCs w:val="28"/>
              </w:rPr>
              <w:t>Terapie domiciliari</w:t>
            </w:r>
          </w:p>
        </w:tc>
        <w:tc>
          <w:tcPr>
            <w:tcW w:w="1159"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10639</w:t>
            </w:r>
          </w:p>
        </w:tc>
        <w:tc>
          <w:tcPr>
            <w:tcW w:w="1265"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10633</w:t>
            </w:r>
          </w:p>
        </w:tc>
        <w:tc>
          <w:tcPr>
            <w:tcW w:w="1562"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3921</w:t>
            </w:r>
          </w:p>
        </w:tc>
        <w:tc>
          <w:tcPr>
            <w:tcW w:w="1562"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9178</w:t>
            </w:r>
          </w:p>
        </w:tc>
        <w:tc>
          <w:tcPr>
            <w:tcW w:w="1351"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9214</w:t>
            </w:r>
          </w:p>
        </w:tc>
      </w:tr>
      <w:tr w:rsidR="00F872C7" w:rsidTr="00F872C7">
        <w:tc>
          <w:tcPr>
            <w:tcW w:w="2235" w:type="dxa"/>
          </w:tcPr>
          <w:p w:rsidR="00F872C7" w:rsidRPr="002E5106" w:rsidRDefault="00F872C7" w:rsidP="00ED2B84">
            <w:pPr>
              <w:contextualSpacing/>
              <w:jc w:val="both"/>
              <w:rPr>
                <w:rFonts w:ascii="Times New Roman" w:hAnsi="Times New Roman" w:cs="Times New Roman"/>
                <w:b/>
                <w:sz w:val="28"/>
                <w:szCs w:val="28"/>
              </w:rPr>
            </w:pPr>
            <w:r w:rsidRPr="002E5106">
              <w:rPr>
                <w:rFonts w:ascii="Times New Roman" w:hAnsi="Times New Roman" w:cs="Times New Roman"/>
                <w:b/>
                <w:sz w:val="28"/>
                <w:szCs w:val="28"/>
              </w:rPr>
              <w:t>Terapie extramurali</w:t>
            </w:r>
          </w:p>
        </w:tc>
        <w:tc>
          <w:tcPr>
            <w:tcW w:w="1159"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4039</w:t>
            </w:r>
          </w:p>
        </w:tc>
        <w:tc>
          <w:tcPr>
            <w:tcW w:w="1265"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3921</w:t>
            </w:r>
          </w:p>
        </w:tc>
        <w:tc>
          <w:tcPr>
            <w:tcW w:w="1562"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740</w:t>
            </w:r>
          </w:p>
        </w:tc>
        <w:tc>
          <w:tcPr>
            <w:tcW w:w="1562"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1898</w:t>
            </w:r>
          </w:p>
        </w:tc>
        <w:tc>
          <w:tcPr>
            <w:tcW w:w="1351"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1822</w:t>
            </w:r>
          </w:p>
        </w:tc>
      </w:tr>
      <w:tr w:rsidR="00F872C7" w:rsidTr="00F872C7">
        <w:tc>
          <w:tcPr>
            <w:tcW w:w="2235" w:type="dxa"/>
          </w:tcPr>
          <w:p w:rsidR="00F872C7" w:rsidRPr="002E5106" w:rsidRDefault="00F872C7" w:rsidP="00ED2B84">
            <w:pPr>
              <w:contextualSpacing/>
              <w:jc w:val="both"/>
              <w:rPr>
                <w:rFonts w:ascii="Times New Roman" w:hAnsi="Times New Roman" w:cs="Times New Roman"/>
                <w:b/>
                <w:sz w:val="28"/>
                <w:szCs w:val="28"/>
              </w:rPr>
            </w:pPr>
            <w:r w:rsidRPr="002E5106">
              <w:rPr>
                <w:rFonts w:ascii="Times New Roman" w:hAnsi="Times New Roman" w:cs="Times New Roman"/>
                <w:b/>
                <w:sz w:val="28"/>
                <w:szCs w:val="28"/>
              </w:rPr>
              <w:t xml:space="preserve">Presenze </w:t>
            </w:r>
            <w:proofErr w:type="spellStart"/>
            <w:r w:rsidRPr="002E5106">
              <w:rPr>
                <w:rFonts w:ascii="Times New Roman" w:hAnsi="Times New Roman" w:cs="Times New Roman"/>
                <w:b/>
                <w:sz w:val="28"/>
                <w:szCs w:val="28"/>
              </w:rPr>
              <w:t>CentroDiurno</w:t>
            </w:r>
            <w:proofErr w:type="spellEnd"/>
            <w:r w:rsidRPr="002E5106">
              <w:rPr>
                <w:rFonts w:ascii="Times New Roman" w:hAnsi="Times New Roman" w:cs="Times New Roman"/>
                <w:b/>
                <w:sz w:val="28"/>
                <w:szCs w:val="28"/>
              </w:rPr>
              <w:t xml:space="preserve"> </w:t>
            </w:r>
          </w:p>
        </w:tc>
        <w:tc>
          <w:tcPr>
            <w:tcW w:w="1159"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2567</w:t>
            </w:r>
          </w:p>
        </w:tc>
        <w:tc>
          <w:tcPr>
            <w:tcW w:w="1265"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2552</w:t>
            </w:r>
          </w:p>
        </w:tc>
        <w:tc>
          <w:tcPr>
            <w:tcW w:w="1562"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1585</w:t>
            </w:r>
          </w:p>
        </w:tc>
        <w:tc>
          <w:tcPr>
            <w:tcW w:w="1562" w:type="dxa"/>
          </w:tcPr>
          <w:p w:rsidR="00F872C7" w:rsidRDefault="00F872C7" w:rsidP="002E5106">
            <w:pPr>
              <w:contextualSpacing/>
              <w:jc w:val="center"/>
              <w:rPr>
                <w:rFonts w:ascii="Times New Roman" w:hAnsi="Times New Roman" w:cs="Times New Roman"/>
                <w:sz w:val="28"/>
                <w:szCs w:val="28"/>
              </w:rPr>
            </w:pPr>
            <w:r>
              <w:rPr>
                <w:rFonts w:ascii="Times New Roman" w:hAnsi="Times New Roman" w:cs="Times New Roman"/>
                <w:sz w:val="28"/>
                <w:szCs w:val="28"/>
              </w:rPr>
              <w:t>2223</w:t>
            </w:r>
          </w:p>
        </w:tc>
        <w:tc>
          <w:tcPr>
            <w:tcW w:w="1351" w:type="dxa"/>
          </w:tcPr>
          <w:p w:rsidR="00F872C7" w:rsidRDefault="007A5667" w:rsidP="002E5106">
            <w:pPr>
              <w:contextualSpacing/>
              <w:jc w:val="center"/>
              <w:rPr>
                <w:rFonts w:ascii="Times New Roman" w:hAnsi="Times New Roman" w:cs="Times New Roman"/>
                <w:sz w:val="28"/>
                <w:szCs w:val="28"/>
              </w:rPr>
            </w:pPr>
            <w:r>
              <w:rPr>
                <w:rFonts w:ascii="Times New Roman" w:hAnsi="Times New Roman" w:cs="Times New Roman"/>
                <w:sz w:val="28"/>
                <w:szCs w:val="28"/>
              </w:rPr>
              <w:t>2005</w:t>
            </w:r>
          </w:p>
        </w:tc>
      </w:tr>
    </w:tbl>
    <w:p w:rsidR="00EF611C" w:rsidRPr="00ED2B84" w:rsidRDefault="00EF611C" w:rsidP="00ED2B84">
      <w:pPr>
        <w:ind w:left="720"/>
        <w:contextualSpacing/>
        <w:jc w:val="both"/>
        <w:rPr>
          <w:rFonts w:ascii="Times New Roman" w:hAnsi="Times New Roman" w:cs="Times New Roman"/>
          <w:sz w:val="28"/>
          <w:szCs w:val="28"/>
        </w:rPr>
      </w:pPr>
    </w:p>
    <w:p w:rsidR="00ED2B84" w:rsidRDefault="00ED2B84" w:rsidP="000C0ABC">
      <w:pPr>
        <w:rPr>
          <w:rFonts w:ascii="Times New Roman" w:hAnsi="Times New Roman" w:cs="Times New Roman"/>
          <w:sz w:val="28"/>
          <w:szCs w:val="28"/>
        </w:rPr>
      </w:pPr>
      <w:r>
        <w:rPr>
          <w:rFonts w:ascii="Times New Roman" w:hAnsi="Times New Roman" w:cs="Times New Roman"/>
          <w:noProof/>
          <w:sz w:val="28"/>
          <w:szCs w:val="28"/>
          <w:lang w:eastAsia="it-IT"/>
        </w:rPr>
        <w:lastRenderedPageBreak/>
        <w:drawing>
          <wp:inline distT="0" distB="0" distL="0" distR="0">
            <wp:extent cx="5486400" cy="3200400"/>
            <wp:effectExtent l="0" t="0" r="19050" b="1905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2B84" w:rsidRDefault="00ED2B84" w:rsidP="000C0ABC">
      <w:pPr>
        <w:rPr>
          <w:rFonts w:ascii="Times New Roman" w:hAnsi="Times New Roman" w:cs="Times New Roman"/>
          <w:sz w:val="28"/>
          <w:szCs w:val="28"/>
        </w:rPr>
      </w:pPr>
    </w:p>
    <w:p w:rsidR="00ED2B84" w:rsidRDefault="00ED2B84" w:rsidP="000C0ABC">
      <w:pPr>
        <w:rPr>
          <w:rFonts w:ascii="Times New Roman" w:hAnsi="Times New Roman" w:cs="Times New Roman"/>
          <w:sz w:val="28"/>
          <w:szCs w:val="28"/>
        </w:rPr>
      </w:pPr>
      <w:r>
        <w:rPr>
          <w:rFonts w:ascii="Times New Roman" w:hAnsi="Times New Roman" w:cs="Times New Roman"/>
          <w:noProof/>
          <w:sz w:val="28"/>
          <w:szCs w:val="28"/>
          <w:lang w:eastAsia="it-IT"/>
        </w:rPr>
        <w:drawing>
          <wp:inline distT="0" distB="0" distL="0" distR="0">
            <wp:extent cx="5486400" cy="3200400"/>
            <wp:effectExtent l="0" t="0" r="19050" b="1905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D2B84" w:rsidRDefault="00ED2B84" w:rsidP="000C0ABC">
      <w:pPr>
        <w:rPr>
          <w:rFonts w:ascii="Times New Roman" w:hAnsi="Times New Roman" w:cs="Times New Roman"/>
          <w:sz w:val="28"/>
          <w:szCs w:val="28"/>
        </w:rPr>
      </w:pPr>
    </w:p>
    <w:p w:rsidR="00ED2B84" w:rsidRDefault="00ED2B84" w:rsidP="000C0ABC">
      <w:pPr>
        <w:rPr>
          <w:rFonts w:ascii="Times New Roman" w:hAnsi="Times New Roman" w:cs="Times New Roman"/>
          <w:sz w:val="28"/>
          <w:szCs w:val="28"/>
        </w:rPr>
      </w:pPr>
    </w:p>
    <w:p w:rsidR="00ED2B84" w:rsidRDefault="00ED2B84" w:rsidP="000C0ABC">
      <w:pPr>
        <w:rPr>
          <w:rFonts w:ascii="Times New Roman" w:hAnsi="Times New Roman" w:cs="Times New Roman"/>
          <w:sz w:val="28"/>
          <w:szCs w:val="28"/>
        </w:rPr>
      </w:pPr>
    </w:p>
    <w:p w:rsidR="00ED2B84" w:rsidRDefault="00ED2B84" w:rsidP="000C0ABC">
      <w:pPr>
        <w:rPr>
          <w:rFonts w:ascii="Times New Roman" w:hAnsi="Times New Roman" w:cs="Times New Roman"/>
          <w:sz w:val="28"/>
          <w:szCs w:val="28"/>
        </w:rPr>
      </w:pPr>
      <w:r>
        <w:rPr>
          <w:rFonts w:ascii="Times New Roman" w:hAnsi="Times New Roman" w:cs="Times New Roman"/>
          <w:noProof/>
          <w:sz w:val="28"/>
          <w:szCs w:val="28"/>
          <w:lang w:eastAsia="it-IT"/>
        </w:rPr>
        <w:lastRenderedPageBreak/>
        <w:drawing>
          <wp:inline distT="0" distB="0" distL="0" distR="0">
            <wp:extent cx="5486400" cy="3200400"/>
            <wp:effectExtent l="0" t="0" r="19050" b="1905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D2B84" w:rsidRDefault="00ED2B84" w:rsidP="000C0ABC">
      <w:pPr>
        <w:rPr>
          <w:rFonts w:ascii="Times New Roman" w:hAnsi="Times New Roman" w:cs="Times New Roman"/>
          <w:sz w:val="28"/>
          <w:szCs w:val="28"/>
        </w:rPr>
      </w:pPr>
    </w:p>
    <w:p w:rsidR="00ED2B84" w:rsidRDefault="00857230" w:rsidP="000C0ABC">
      <w:pPr>
        <w:rPr>
          <w:rFonts w:ascii="Times New Roman" w:hAnsi="Times New Roman" w:cs="Times New Roman"/>
          <w:sz w:val="28"/>
          <w:szCs w:val="28"/>
        </w:rPr>
      </w:pPr>
      <w:r>
        <w:rPr>
          <w:rFonts w:ascii="Times New Roman" w:hAnsi="Times New Roman" w:cs="Times New Roman"/>
          <w:noProof/>
          <w:sz w:val="28"/>
          <w:szCs w:val="28"/>
          <w:lang w:eastAsia="it-IT"/>
        </w:rPr>
        <w:drawing>
          <wp:inline distT="0" distB="0" distL="0" distR="0">
            <wp:extent cx="5486400" cy="3200400"/>
            <wp:effectExtent l="0" t="0" r="19050" b="19050"/>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D2B84" w:rsidRDefault="00ED2B84" w:rsidP="000C0ABC">
      <w:pPr>
        <w:rPr>
          <w:rFonts w:ascii="Times New Roman" w:hAnsi="Times New Roman" w:cs="Times New Roman"/>
          <w:sz w:val="28"/>
          <w:szCs w:val="28"/>
        </w:rPr>
      </w:pPr>
    </w:p>
    <w:p w:rsidR="00ED2B84" w:rsidRDefault="00ED2B84" w:rsidP="000C0ABC">
      <w:pPr>
        <w:rPr>
          <w:rFonts w:ascii="Times New Roman" w:hAnsi="Times New Roman" w:cs="Times New Roman"/>
          <w:sz w:val="28"/>
          <w:szCs w:val="28"/>
        </w:rPr>
      </w:pPr>
      <w:r>
        <w:rPr>
          <w:rFonts w:ascii="Times New Roman" w:hAnsi="Times New Roman" w:cs="Times New Roman"/>
          <w:noProof/>
          <w:sz w:val="28"/>
          <w:szCs w:val="28"/>
          <w:lang w:eastAsia="it-IT"/>
        </w:rPr>
        <w:lastRenderedPageBreak/>
        <w:drawing>
          <wp:inline distT="0" distB="0" distL="0" distR="0">
            <wp:extent cx="5486400" cy="3200400"/>
            <wp:effectExtent l="0" t="0" r="19050" b="1905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2B84" w:rsidRDefault="00ED2B84" w:rsidP="000C0ABC">
      <w:pPr>
        <w:rPr>
          <w:rFonts w:ascii="Times New Roman" w:hAnsi="Times New Roman" w:cs="Times New Roman"/>
          <w:sz w:val="28"/>
          <w:szCs w:val="28"/>
        </w:rPr>
      </w:pPr>
    </w:p>
    <w:p w:rsidR="00ED2B84" w:rsidRPr="00017AB4" w:rsidRDefault="00ED2B84" w:rsidP="000C0ABC">
      <w:pPr>
        <w:rPr>
          <w:rFonts w:ascii="Times New Roman" w:hAnsi="Times New Roman" w:cs="Times New Roman"/>
          <w:sz w:val="28"/>
          <w:szCs w:val="28"/>
        </w:rPr>
      </w:pPr>
    </w:p>
    <w:p w:rsidR="002E5106" w:rsidRDefault="002E5106" w:rsidP="000C0ABC">
      <w:pPr>
        <w:rPr>
          <w:rFonts w:ascii="Times New Roman" w:hAnsi="Times New Roman" w:cs="Times New Roman"/>
          <w:b/>
          <w:sz w:val="28"/>
          <w:szCs w:val="28"/>
        </w:rPr>
      </w:pPr>
    </w:p>
    <w:p w:rsidR="009C313E" w:rsidRPr="00017AB4" w:rsidRDefault="009C313E" w:rsidP="000C0ABC">
      <w:pPr>
        <w:rPr>
          <w:rFonts w:ascii="Times New Roman" w:hAnsi="Times New Roman" w:cs="Times New Roman"/>
          <w:b/>
          <w:sz w:val="28"/>
          <w:szCs w:val="28"/>
        </w:rPr>
      </w:pPr>
      <w:r w:rsidRPr="00017AB4">
        <w:rPr>
          <w:rFonts w:ascii="Times New Roman" w:hAnsi="Times New Roman" w:cs="Times New Roman"/>
          <w:b/>
          <w:sz w:val="28"/>
          <w:szCs w:val="28"/>
        </w:rPr>
        <w:t>SICUREZZA E VIGILANZA COVID-19</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Nel mese di Giugno</w:t>
      </w:r>
      <w:r w:rsidR="00ED2B84">
        <w:rPr>
          <w:rFonts w:ascii="Times New Roman" w:hAnsi="Times New Roman" w:cs="Times New Roman"/>
          <w:sz w:val="28"/>
          <w:szCs w:val="28"/>
        </w:rPr>
        <w:t xml:space="preserve"> 2020</w:t>
      </w:r>
      <w:r w:rsidRPr="00017AB4">
        <w:rPr>
          <w:rFonts w:ascii="Times New Roman" w:hAnsi="Times New Roman" w:cs="Times New Roman"/>
          <w:sz w:val="28"/>
          <w:szCs w:val="28"/>
        </w:rPr>
        <w:t xml:space="preserve"> abbiamo provveduto a nominare, come previsto dalla normativa anti-</w:t>
      </w:r>
      <w:proofErr w:type="spellStart"/>
      <w:r w:rsidRPr="00017AB4">
        <w:rPr>
          <w:rFonts w:ascii="Times New Roman" w:hAnsi="Times New Roman" w:cs="Times New Roman"/>
          <w:sz w:val="28"/>
          <w:szCs w:val="28"/>
        </w:rPr>
        <w:t>Covid</w:t>
      </w:r>
      <w:proofErr w:type="spellEnd"/>
      <w:r w:rsidRPr="00017AB4">
        <w:rPr>
          <w:rFonts w:ascii="Times New Roman" w:hAnsi="Times New Roman" w:cs="Times New Roman"/>
          <w:sz w:val="28"/>
          <w:szCs w:val="28"/>
        </w:rPr>
        <w:t>, un referente per la prevenzione ed il controllo delle infezioni correlate all’assistenza (ICA) ed un referente sanitario specificatamente per COVID-19; abbiamo adottato un protocollo interno di regolamentazione delle misure per il contrasto ed il contenimento della diffusione del virus covid-19; abbiamo elaborato un’appendice integrativa al Documento di Valutazione dei Rischi; abbiamo formato gli operatori alla corretta adozione delle misure di prevenzione e sicurezza; abbiamo organizzato numerosi incontri con il personale tecnico, al fine di istruirlo sui protocolli e le procedure interne, come concordate con l’ASP di Agrigento.</w:t>
      </w:r>
    </w:p>
    <w:p w:rsidR="00017AB4" w:rsidRPr="00017AB4" w:rsidRDefault="00017AB4" w:rsidP="00017AB4">
      <w:pPr>
        <w:spacing w:after="0" w:line="360" w:lineRule="auto"/>
        <w:jc w:val="both"/>
        <w:rPr>
          <w:rFonts w:ascii="Times New Roman" w:hAnsi="Times New Roman" w:cs="Times New Roman"/>
          <w:sz w:val="28"/>
          <w:szCs w:val="28"/>
        </w:rPr>
      </w:pP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 xml:space="preserve">Dopo numerosi ed approfonditi confronti con gli uffici competenti dell’Asp di Agrigento, anche al fine di verificare l’adeguatezza dei protocolli elaborati con l’ulteriore normativa regionale pervenuta in data 15/06/2020, è stato possibile </w:t>
      </w:r>
      <w:r w:rsidRPr="00017AB4">
        <w:rPr>
          <w:rFonts w:ascii="Times New Roman" w:hAnsi="Times New Roman" w:cs="Times New Roman"/>
          <w:sz w:val="28"/>
          <w:szCs w:val="28"/>
        </w:rPr>
        <w:lastRenderedPageBreak/>
        <w:t>programmare e concordare con la Commissione U.V.R. la riorganizzazione delle attività relative ai vari servizi riabilitativi.</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Per quanto riguarda il servizio riabilitativo ambulatoriale, le terapie si svolgono su più turni nell’arco dell’interna giornata; ogni turno prevede l’utilizzo di ambienti diversi, i quali vengono utilizzati in alternanza tra un turno ed il successivo, in modo tale da consentire un agevole svolgimento delle operazioni di sanificazione.</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La riorganizzazione delle attività del centro diurno prevede la divisione degli utenti in carico (n. 10) in due gruppi, articolati su due turni giornalieri (mattina e pomeriggio).</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La permanenza dell’utente nella struttura non è inferiore a n. 4 ore per turno.</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In merito alla gestione dei pasti, vengono messe in atto misure che consentono di ridurre al minimo la compresenza degli utenti nei locali adibiti a mensa, prevedendo una turnazione degli ospiti, una adeguata aereazione dei locali, una corretta sanificazione degli ambienti prima di ogni turno di accesso.</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Le prestazioni riabilitative ambulatoriali e del Centro Diurno si svolgono in ambienti dotati di adeguati requisiti di ventilazione e ricambio dell’aria. Le operazioni di Triage vengono effettuate all’esterno della struttura. E’ vietato l’accesso agli accompagnatori ed ai familiari degli assistiti.</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 xml:space="preserve">Per l’effettuazione delle terapie domiciliari, viene richiesto, ove possibile la predisposizione di una stanza dotata di finestre ed arieggiata prima della terapia, nella quale dovrà essere presente una superficie di appoggio disinfettata con soluzione alcoolica 70% per posare gli eventuali ausili e un contenitore o sacco per rifiuti indifferenziati.  Nella stanza predisposta per la visita non deve essere presente nessun altro oltre al paziente ed all’eventuale </w:t>
      </w:r>
      <w:proofErr w:type="spellStart"/>
      <w:r w:rsidRPr="00017AB4">
        <w:rPr>
          <w:rFonts w:ascii="Times New Roman" w:hAnsi="Times New Roman" w:cs="Times New Roman"/>
          <w:sz w:val="28"/>
          <w:szCs w:val="28"/>
        </w:rPr>
        <w:t>caregiver</w:t>
      </w:r>
      <w:proofErr w:type="spellEnd"/>
      <w:r w:rsidRPr="00017AB4">
        <w:rPr>
          <w:rFonts w:ascii="Times New Roman" w:hAnsi="Times New Roman" w:cs="Times New Roman"/>
          <w:sz w:val="28"/>
          <w:szCs w:val="28"/>
        </w:rPr>
        <w:t xml:space="preserve"> se necessario.</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Il paziente, compatibilmente con il quadro clinico e gli interventi da seguire,  indossa una mascherina chirurgica ed i guanti. I familiari devono mantenere la distanza di almeno un metro e mezzo e indossare la mascherina chirurgica.</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 xml:space="preserve">Prima di effettuare la prestazione, l’operatore deve comunque verificare quanto già dichiarato dal paziente o dal </w:t>
      </w:r>
      <w:proofErr w:type="spellStart"/>
      <w:r w:rsidRPr="00017AB4">
        <w:rPr>
          <w:rFonts w:ascii="Times New Roman" w:hAnsi="Times New Roman" w:cs="Times New Roman"/>
          <w:sz w:val="28"/>
          <w:szCs w:val="28"/>
        </w:rPr>
        <w:t>caregiver</w:t>
      </w:r>
      <w:proofErr w:type="spellEnd"/>
      <w:r w:rsidRPr="00017AB4">
        <w:rPr>
          <w:rFonts w:ascii="Times New Roman" w:hAnsi="Times New Roman" w:cs="Times New Roman"/>
          <w:sz w:val="28"/>
          <w:szCs w:val="28"/>
        </w:rPr>
        <w:t xml:space="preserve"> durante il triage telefonico in merito a sintomi ed anamnesi. E’ espressamente previsto l’obbligo di astenersi dal trattamento </w:t>
      </w:r>
      <w:r w:rsidRPr="00017AB4">
        <w:rPr>
          <w:rFonts w:ascii="Times New Roman" w:hAnsi="Times New Roman" w:cs="Times New Roman"/>
          <w:sz w:val="28"/>
          <w:szCs w:val="28"/>
        </w:rPr>
        <w:lastRenderedPageBreak/>
        <w:t xml:space="preserve">riabilitativo in presenza di febbre (oltre 37.5°) o altri sintomi influenzali e di chiamare il proprio medico di famiglia e l’autorità sanitaria. </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 xml:space="preserve">Prima della ripresa dell’attività riabilitativa, dopo eventuali periodi di assenza, viene effettuato </w:t>
      </w:r>
      <w:proofErr w:type="spellStart"/>
      <w:r w:rsidRPr="00017AB4">
        <w:rPr>
          <w:rFonts w:ascii="Times New Roman" w:hAnsi="Times New Roman" w:cs="Times New Roman"/>
          <w:sz w:val="28"/>
          <w:szCs w:val="28"/>
        </w:rPr>
        <w:t>pre</w:t>
      </w:r>
      <w:proofErr w:type="spellEnd"/>
      <w:r w:rsidRPr="00017AB4">
        <w:rPr>
          <w:rFonts w:ascii="Times New Roman" w:hAnsi="Times New Roman" w:cs="Times New Roman"/>
          <w:sz w:val="28"/>
          <w:szCs w:val="28"/>
        </w:rPr>
        <w:t>-triage telefonico all’utenza, per individuare il livello di rischio, verificando la presenza di sintomi attuali o recenti (febbre, tosse, dispnea, anosmia, ageusia) nel paziente e nei genitori e in altri conviventi, l'eventuale esposizione a soggetti positivi e il livello di isolamento mantenuto negli ultimi giorni/settimane.</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In ogni caso, prima di sottoporsi alla singola prestazione riabilitativa, ogni utente viene sottoposto a triage, attraverso la rilevazione della temperatura corporea con termometri a infrarossi e la compilazione della autodichiarazioni sullo stato di salute.</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L’accesso di fornitori esterni avviene secondo modalità, percorsi e tempistiche ben definite dall’azienda; per le attività di carico/scarico si rispetta il previsto distanziamento. I fornitori o altri soggetti (personale delle poste etc.) possono consegnare merce, documenti o altro esclusivamente all’ingresso della struttura. I soggetti autorizzati (manutentori, installatori etc.) con necessità di entrare nella struttura fissano un appuntamento telefonico e prima di entrare devono compilare la “scheda raccolta dati operatore esterno”, verificare la temperatura corporea, indossare la mascherina chirurgica, i guanti e disinfettare la suola delle scarpe.</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 xml:space="preserve">E’ stata potenziare la pulizia giornaliera e la sanificazione di tutti gli ambienti, delle postazioni di lavoro e delle aree comuni e di svago. In particolare, le superfici di ambienti ed attrezzature a maggior rischio di contatto vengono sanificate al termine di ogni utilizzo con trattamento specifico antibatterico. </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 xml:space="preserve">Gli spazi di lavoro sono stati rimodulati nell’ottica di garantire il distanziamento di sicurezza. Per gli ambienti dove operano più lavoratori contemporaneamente sono state adottate soluzioni innovative come ad esempio il riposizionamento delle postazioni di lavoro adeguatamente distanziate tra loro e l’introduzione di barriere separatorie (pannelli in plexiglass, mobilio, ecc.). </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 xml:space="preserve">Gli operatori  prima di prendere servizio, provvedono a igienizzare le mani con gel disinfettanti o soluzioni idro-alcoliche,  igienizzare le suole delle scarpe; indossare i </w:t>
      </w:r>
      <w:r w:rsidRPr="00017AB4">
        <w:rPr>
          <w:rFonts w:ascii="Times New Roman" w:hAnsi="Times New Roman" w:cs="Times New Roman"/>
          <w:sz w:val="28"/>
          <w:szCs w:val="28"/>
        </w:rPr>
        <w:lastRenderedPageBreak/>
        <w:t>DPI previsti, sottoporsi a triage (rilevare la temperatura corporea attraverso termometri a infrarossi e rilasciare autodichiarazioni).</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Abbiamo provveduto a preparare gli ambienti, anche attraverso l’apposizione della segnaletica necessaria e la riorganizzazione dei percorsi di ingresso ed uscita nella struttura, cosi come previsto nel protocollo di regolamentazione delle misure per il contrasto ed il contenimento della diffusione del virus covid-19. Sono state messe a disposizione di utenza ed operatori in più locali gel disinfettanti o soluzioni idro-alcoliche (sale attesa, ambulatori, box, palestre, ecc.).</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 xml:space="preserve">E’ stato necessario anche procedere ad un aggiornamento delle procedure relative al trattamento dei dati personali degli operatori e degli assistiti, in considerazione del fatto che l’applicazione dei nuovi protocolli comporta la diffusione di dati sensibili diversi dalle ordinarie procedure. </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Si è provveduto, quindi, alla formazione degli operatori sulle predette nuove procedure. Il servizio sociale, in particolare, si è occupato delle attività di informazione e compilazione dei nuovi modelli da parte degli utenti e delle famiglie.</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 xml:space="preserve">Si provvede regolarmente all’approvvigionamento dei DPI previsti dai protocolli di sicurezza. </w:t>
      </w:r>
    </w:p>
    <w:p w:rsidR="00017AB4" w:rsidRPr="00017AB4" w:rsidRDefault="00017AB4" w:rsidP="00017AB4">
      <w:pPr>
        <w:spacing w:after="0" w:line="360" w:lineRule="auto"/>
        <w:jc w:val="both"/>
        <w:rPr>
          <w:rFonts w:ascii="Times New Roman" w:hAnsi="Times New Roman" w:cs="Times New Roman"/>
          <w:sz w:val="28"/>
          <w:szCs w:val="28"/>
        </w:rPr>
      </w:pPr>
      <w:r w:rsidRPr="00017AB4">
        <w:rPr>
          <w:rFonts w:ascii="Times New Roman" w:hAnsi="Times New Roman" w:cs="Times New Roman"/>
          <w:sz w:val="28"/>
          <w:szCs w:val="28"/>
        </w:rPr>
        <w:t xml:space="preserve">Periodicamente, si provvede alla compilazione delle dichiarazioni sostitutive di certificazione sullo stato di salute da parte dei vari operatori impegnati nei servizi riabilitativi e si effettua uno screening per la ricerca di eventuali positività al </w:t>
      </w:r>
      <w:proofErr w:type="spellStart"/>
      <w:r w:rsidRPr="00017AB4">
        <w:rPr>
          <w:rFonts w:ascii="Times New Roman" w:hAnsi="Times New Roman" w:cs="Times New Roman"/>
          <w:sz w:val="28"/>
          <w:szCs w:val="28"/>
        </w:rPr>
        <w:t>Covid</w:t>
      </w:r>
      <w:proofErr w:type="spellEnd"/>
      <w:r w:rsidRPr="00017AB4">
        <w:rPr>
          <w:rFonts w:ascii="Times New Roman" w:hAnsi="Times New Roman" w:cs="Times New Roman"/>
          <w:sz w:val="28"/>
          <w:szCs w:val="28"/>
        </w:rPr>
        <w:t xml:space="preserve"> 19 attraverso la somministrazione di test sierologici e tamponi rapidi agli operatori ed agli utenti.</w:t>
      </w:r>
    </w:p>
    <w:p w:rsidR="009C313E" w:rsidRPr="00017AB4" w:rsidRDefault="009C313E" w:rsidP="000C0ABC">
      <w:pPr>
        <w:rPr>
          <w:rFonts w:ascii="Times New Roman" w:hAnsi="Times New Roman" w:cs="Times New Roman"/>
          <w:sz w:val="28"/>
          <w:szCs w:val="28"/>
        </w:rPr>
      </w:pPr>
    </w:p>
    <w:sectPr w:rsidR="009C313E" w:rsidRPr="00017AB4" w:rsidSect="002E5106">
      <w:footerReference w:type="default" r:id="rId18"/>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782" w:rsidRDefault="00D65782" w:rsidP="002E5106">
      <w:pPr>
        <w:spacing w:after="0" w:line="240" w:lineRule="auto"/>
      </w:pPr>
      <w:r>
        <w:separator/>
      </w:r>
    </w:p>
  </w:endnote>
  <w:endnote w:type="continuationSeparator" w:id="0">
    <w:p w:rsidR="00D65782" w:rsidRDefault="00D65782" w:rsidP="002E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262300"/>
      <w:docPartObj>
        <w:docPartGallery w:val="Page Numbers (Bottom of Page)"/>
        <w:docPartUnique/>
      </w:docPartObj>
    </w:sdtPr>
    <w:sdtEndPr/>
    <w:sdtContent>
      <w:p w:rsidR="002E5106" w:rsidRDefault="002E5106">
        <w:pPr>
          <w:pStyle w:val="Pidipagina"/>
          <w:jc w:val="right"/>
        </w:pPr>
        <w:r>
          <w:fldChar w:fldCharType="begin"/>
        </w:r>
        <w:r>
          <w:instrText>PAGE   \* MERGEFORMAT</w:instrText>
        </w:r>
        <w:r>
          <w:fldChar w:fldCharType="separate"/>
        </w:r>
        <w:r w:rsidR="002069AA">
          <w:rPr>
            <w:noProof/>
          </w:rPr>
          <w:t>14</w:t>
        </w:r>
        <w:r>
          <w:fldChar w:fldCharType="end"/>
        </w:r>
      </w:p>
    </w:sdtContent>
  </w:sdt>
  <w:p w:rsidR="002E5106" w:rsidRDefault="002E51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782" w:rsidRDefault="00D65782" w:rsidP="002E5106">
      <w:pPr>
        <w:spacing w:after="0" w:line="240" w:lineRule="auto"/>
      </w:pPr>
      <w:r>
        <w:separator/>
      </w:r>
    </w:p>
  </w:footnote>
  <w:footnote w:type="continuationSeparator" w:id="0">
    <w:p w:rsidR="00D65782" w:rsidRDefault="00D65782" w:rsidP="002E51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12F0D"/>
    <w:multiLevelType w:val="hybridMultilevel"/>
    <w:tmpl w:val="0C103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6E300DF"/>
    <w:multiLevelType w:val="hybridMultilevel"/>
    <w:tmpl w:val="36CE0C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8104100"/>
    <w:multiLevelType w:val="hybridMultilevel"/>
    <w:tmpl w:val="8616720C"/>
    <w:lvl w:ilvl="0" w:tplc="A1EC85F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1B"/>
    <w:rsid w:val="00015836"/>
    <w:rsid w:val="00017AB4"/>
    <w:rsid w:val="000C0ABC"/>
    <w:rsid w:val="000D1012"/>
    <w:rsid w:val="001A5D3F"/>
    <w:rsid w:val="002069AA"/>
    <w:rsid w:val="002E5106"/>
    <w:rsid w:val="004D2D7C"/>
    <w:rsid w:val="004F4B3B"/>
    <w:rsid w:val="005B588C"/>
    <w:rsid w:val="006408EC"/>
    <w:rsid w:val="0065334F"/>
    <w:rsid w:val="007939B8"/>
    <w:rsid w:val="007A5667"/>
    <w:rsid w:val="00827E26"/>
    <w:rsid w:val="00857230"/>
    <w:rsid w:val="008F2CF0"/>
    <w:rsid w:val="009B4743"/>
    <w:rsid w:val="009C313E"/>
    <w:rsid w:val="00A50DC6"/>
    <w:rsid w:val="00B45F16"/>
    <w:rsid w:val="00B633BB"/>
    <w:rsid w:val="00B83375"/>
    <w:rsid w:val="00C46AFC"/>
    <w:rsid w:val="00C875B2"/>
    <w:rsid w:val="00CF5E0D"/>
    <w:rsid w:val="00D65782"/>
    <w:rsid w:val="00DA6875"/>
    <w:rsid w:val="00DB571B"/>
    <w:rsid w:val="00DC1837"/>
    <w:rsid w:val="00ED2B84"/>
    <w:rsid w:val="00EF611C"/>
    <w:rsid w:val="00F5753E"/>
    <w:rsid w:val="00F872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33BB"/>
    <w:pPr>
      <w:ind w:left="720"/>
      <w:contextualSpacing/>
    </w:pPr>
  </w:style>
  <w:style w:type="character" w:styleId="Collegamentoipertestuale">
    <w:name w:val="Hyperlink"/>
    <w:basedOn w:val="Carpredefinitoparagrafo"/>
    <w:uiPriority w:val="99"/>
    <w:unhideWhenUsed/>
    <w:rsid w:val="000C0ABC"/>
    <w:rPr>
      <w:color w:val="0000FF" w:themeColor="hyperlink"/>
      <w:u w:val="single"/>
    </w:rPr>
  </w:style>
  <w:style w:type="paragraph" w:styleId="Testofumetto">
    <w:name w:val="Balloon Text"/>
    <w:basedOn w:val="Normale"/>
    <w:link w:val="TestofumettoCarattere"/>
    <w:uiPriority w:val="99"/>
    <w:semiHidden/>
    <w:unhideWhenUsed/>
    <w:rsid w:val="00ED2B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2B84"/>
    <w:rPr>
      <w:rFonts w:ascii="Tahoma" w:hAnsi="Tahoma" w:cs="Tahoma"/>
      <w:sz w:val="16"/>
      <w:szCs w:val="16"/>
    </w:rPr>
  </w:style>
  <w:style w:type="table" w:styleId="Grigliatabella">
    <w:name w:val="Table Grid"/>
    <w:basedOn w:val="Tabellanormale"/>
    <w:uiPriority w:val="59"/>
    <w:rsid w:val="00EF6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2E51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5106"/>
  </w:style>
  <w:style w:type="paragraph" w:styleId="Pidipagina">
    <w:name w:val="footer"/>
    <w:basedOn w:val="Normale"/>
    <w:link w:val="PidipaginaCarattere"/>
    <w:uiPriority w:val="99"/>
    <w:unhideWhenUsed/>
    <w:rsid w:val="002E51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5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33BB"/>
    <w:pPr>
      <w:ind w:left="720"/>
      <w:contextualSpacing/>
    </w:pPr>
  </w:style>
  <w:style w:type="character" w:styleId="Collegamentoipertestuale">
    <w:name w:val="Hyperlink"/>
    <w:basedOn w:val="Carpredefinitoparagrafo"/>
    <w:uiPriority w:val="99"/>
    <w:unhideWhenUsed/>
    <w:rsid w:val="000C0ABC"/>
    <w:rPr>
      <w:color w:val="0000FF" w:themeColor="hyperlink"/>
      <w:u w:val="single"/>
    </w:rPr>
  </w:style>
  <w:style w:type="paragraph" w:styleId="Testofumetto">
    <w:name w:val="Balloon Text"/>
    <w:basedOn w:val="Normale"/>
    <w:link w:val="TestofumettoCarattere"/>
    <w:uiPriority w:val="99"/>
    <w:semiHidden/>
    <w:unhideWhenUsed/>
    <w:rsid w:val="00ED2B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2B84"/>
    <w:rPr>
      <w:rFonts w:ascii="Tahoma" w:hAnsi="Tahoma" w:cs="Tahoma"/>
      <w:sz w:val="16"/>
      <w:szCs w:val="16"/>
    </w:rPr>
  </w:style>
  <w:style w:type="table" w:styleId="Grigliatabella">
    <w:name w:val="Table Grid"/>
    <w:basedOn w:val="Tabellanormale"/>
    <w:uiPriority w:val="59"/>
    <w:rsid w:val="00EF6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2E51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5106"/>
  </w:style>
  <w:style w:type="paragraph" w:styleId="Pidipagina">
    <w:name w:val="footer"/>
    <w:basedOn w:val="Normale"/>
    <w:link w:val="PidipaginaCarattere"/>
    <w:uiPriority w:val="99"/>
    <w:unhideWhenUsed/>
    <w:rsid w:val="002E51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5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iasagrigento@pec.it"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iasagrigent@tiscali.it"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ogle.it/url?sa=i&amp;url=https://publicdomainvectors.org/it/vettoriali-gratuiti/Sedia-a-rotelle-con-persona/81448.html&amp;psig=AOvVaw2MTNqyZjbjgZoy2Il-nBAA&amp;ust=1589984826688000&amp;source=images&amp;cd=vfe&amp;ved=0CAIQjRxqFwoTCICv0piRwOkCFQAAAAAdAAAAABAM"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Excel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lavoro_di_Microsoft_Excel1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oglio_di_lavoro_di_Microsoft_Excel1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oglio_di_lavoro_di_Microsoft_Excel141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oglio_di_lavoro_di_Microsoft_Excel15151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Foglio1!$B$1</c:f>
              <c:strCache>
                <c:ptCount val="1"/>
                <c:pt idx="0">
                  <c:v>Prestazioni ambulatoriali</c:v>
                </c:pt>
              </c:strCache>
            </c:strRef>
          </c:tx>
          <c:invertIfNegative val="0"/>
          <c:cat>
            <c:numRef>
              <c:f>Foglio1!$A$2:$A$6</c:f>
              <c:numCache>
                <c:formatCode>General</c:formatCode>
                <c:ptCount val="5"/>
                <c:pt idx="0">
                  <c:v>2018</c:v>
                </c:pt>
                <c:pt idx="1">
                  <c:v>2019</c:v>
                </c:pt>
                <c:pt idx="2">
                  <c:v>2020</c:v>
                </c:pt>
                <c:pt idx="3">
                  <c:v>2021</c:v>
                </c:pt>
                <c:pt idx="4">
                  <c:v>2022</c:v>
                </c:pt>
              </c:numCache>
            </c:numRef>
          </c:cat>
          <c:val>
            <c:numRef>
              <c:f>Foglio1!$B$2:$B$6</c:f>
              <c:numCache>
                <c:formatCode>General</c:formatCode>
                <c:ptCount val="5"/>
                <c:pt idx="0">
                  <c:v>24946</c:v>
                </c:pt>
                <c:pt idx="1">
                  <c:v>24019</c:v>
                </c:pt>
                <c:pt idx="2">
                  <c:v>10625</c:v>
                </c:pt>
                <c:pt idx="3">
                  <c:v>14571</c:v>
                </c:pt>
                <c:pt idx="4">
                  <c:v>15489</c:v>
                </c:pt>
              </c:numCache>
            </c:numRef>
          </c:val>
        </c:ser>
        <c:dLbls>
          <c:showLegendKey val="0"/>
          <c:showVal val="0"/>
          <c:showCatName val="0"/>
          <c:showSerName val="0"/>
          <c:showPercent val="0"/>
          <c:showBubbleSize val="0"/>
        </c:dLbls>
        <c:gapWidth val="150"/>
        <c:shape val="cylinder"/>
        <c:axId val="136810496"/>
        <c:axId val="206228864"/>
        <c:axId val="0"/>
      </c:bar3DChart>
      <c:catAx>
        <c:axId val="136810496"/>
        <c:scaling>
          <c:orientation val="minMax"/>
        </c:scaling>
        <c:delete val="0"/>
        <c:axPos val="b"/>
        <c:numFmt formatCode="General" sourceLinked="1"/>
        <c:majorTickMark val="out"/>
        <c:minorTickMark val="none"/>
        <c:tickLblPos val="nextTo"/>
        <c:crossAx val="206228864"/>
        <c:crosses val="autoZero"/>
        <c:auto val="1"/>
        <c:lblAlgn val="ctr"/>
        <c:lblOffset val="100"/>
        <c:noMultiLvlLbl val="0"/>
      </c:catAx>
      <c:valAx>
        <c:axId val="206228864"/>
        <c:scaling>
          <c:orientation val="minMax"/>
        </c:scaling>
        <c:delete val="0"/>
        <c:axPos val="l"/>
        <c:majorGridlines/>
        <c:numFmt formatCode="General" sourceLinked="1"/>
        <c:majorTickMark val="out"/>
        <c:minorTickMark val="none"/>
        <c:tickLblPos val="nextTo"/>
        <c:crossAx val="1368104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Foglio1!$B$1</c:f>
              <c:strCache>
                <c:ptCount val="1"/>
                <c:pt idx="0">
                  <c:v>Prestazioni domiciliari</c:v>
                </c:pt>
              </c:strCache>
            </c:strRef>
          </c:tx>
          <c:invertIfNegative val="0"/>
          <c:cat>
            <c:numRef>
              <c:f>Foglio1!$A$2:$A$6</c:f>
              <c:numCache>
                <c:formatCode>General</c:formatCode>
                <c:ptCount val="5"/>
                <c:pt idx="0">
                  <c:v>2018</c:v>
                </c:pt>
                <c:pt idx="1">
                  <c:v>2019</c:v>
                </c:pt>
                <c:pt idx="2">
                  <c:v>2020</c:v>
                </c:pt>
                <c:pt idx="3">
                  <c:v>2021</c:v>
                </c:pt>
                <c:pt idx="4">
                  <c:v>2022</c:v>
                </c:pt>
              </c:numCache>
            </c:numRef>
          </c:cat>
          <c:val>
            <c:numRef>
              <c:f>Foglio1!$B$2:$B$6</c:f>
              <c:numCache>
                <c:formatCode>General</c:formatCode>
                <c:ptCount val="5"/>
                <c:pt idx="0">
                  <c:v>10639</c:v>
                </c:pt>
                <c:pt idx="1">
                  <c:v>10633</c:v>
                </c:pt>
                <c:pt idx="2">
                  <c:v>6459</c:v>
                </c:pt>
                <c:pt idx="3">
                  <c:v>9178</c:v>
                </c:pt>
                <c:pt idx="4">
                  <c:v>9214</c:v>
                </c:pt>
              </c:numCache>
            </c:numRef>
          </c:val>
        </c:ser>
        <c:dLbls>
          <c:showLegendKey val="0"/>
          <c:showVal val="0"/>
          <c:showCatName val="0"/>
          <c:showSerName val="0"/>
          <c:showPercent val="0"/>
          <c:showBubbleSize val="0"/>
        </c:dLbls>
        <c:gapWidth val="150"/>
        <c:shape val="cylinder"/>
        <c:axId val="136832000"/>
        <c:axId val="206230592"/>
        <c:axId val="0"/>
      </c:bar3DChart>
      <c:catAx>
        <c:axId val="136832000"/>
        <c:scaling>
          <c:orientation val="minMax"/>
        </c:scaling>
        <c:delete val="0"/>
        <c:axPos val="b"/>
        <c:numFmt formatCode="General" sourceLinked="1"/>
        <c:majorTickMark val="out"/>
        <c:minorTickMark val="none"/>
        <c:tickLblPos val="nextTo"/>
        <c:crossAx val="206230592"/>
        <c:crosses val="autoZero"/>
        <c:auto val="1"/>
        <c:lblAlgn val="ctr"/>
        <c:lblOffset val="100"/>
        <c:noMultiLvlLbl val="0"/>
      </c:catAx>
      <c:valAx>
        <c:axId val="206230592"/>
        <c:scaling>
          <c:orientation val="minMax"/>
        </c:scaling>
        <c:delete val="0"/>
        <c:axPos val="l"/>
        <c:majorGridlines/>
        <c:numFmt formatCode="General" sourceLinked="1"/>
        <c:majorTickMark val="out"/>
        <c:minorTickMark val="none"/>
        <c:tickLblPos val="nextTo"/>
        <c:crossAx val="13683200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Foglio1!$B$1</c:f>
              <c:strCache>
                <c:ptCount val="1"/>
                <c:pt idx="0">
                  <c:v>Prestazioni extramurali</c:v>
                </c:pt>
              </c:strCache>
            </c:strRef>
          </c:tx>
          <c:invertIfNegative val="0"/>
          <c:cat>
            <c:numRef>
              <c:f>Foglio1!$A$2:$A$6</c:f>
              <c:numCache>
                <c:formatCode>General</c:formatCode>
                <c:ptCount val="5"/>
                <c:pt idx="0">
                  <c:v>2018</c:v>
                </c:pt>
                <c:pt idx="1">
                  <c:v>2019</c:v>
                </c:pt>
                <c:pt idx="2">
                  <c:v>2020</c:v>
                </c:pt>
                <c:pt idx="3">
                  <c:v>2021</c:v>
                </c:pt>
                <c:pt idx="4">
                  <c:v>2022</c:v>
                </c:pt>
              </c:numCache>
            </c:numRef>
          </c:cat>
          <c:val>
            <c:numRef>
              <c:f>Foglio1!$B$2:$B$6</c:f>
              <c:numCache>
                <c:formatCode>General</c:formatCode>
                <c:ptCount val="5"/>
                <c:pt idx="0">
                  <c:v>4039</c:v>
                </c:pt>
                <c:pt idx="1">
                  <c:v>3921</c:v>
                </c:pt>
                <c:pt idx="2">
                  <c:v>740</c:v>
                </c:pt>
                <c:pt idx="3">
                  <c:v>1898</c:v>
                </c:pt>
                <c:pt idx="4">
                  <c:v>1822</c:v>
                </c:pt>
              </c:numCache>
            </c:numRef>
          </c:val>
        </c:ser>
        <c:dLbls>
          <c:showLegendKey val="0"/>
          <c:showVal val="0"/>
          <c:showCatName val="0"/>
          <c:showSerName val="0"/>
          <c:showPercent val="0"/>
          <c:showBubbleSize val="0"/>
        </c:dLbls>
        <c:gapWidth val="150"/>
        <c:shape val="cylinder"/>
        <c:axId val="136834560"/>
        <c:axId val="206232896"/>
        <c:axId val="0"/>
      </c:bar3DChart>
      <c:catAx>
        <c:axId val="136834560"/>
        <c:scaling>
          <c:orientation val="minMax"/>
        </c:scaling>
        <c:delete val="0"/>
        <c:axPos val="b"/>
        <c:numFmt formatCode="General" sourceLinked="1"/>
        <c:majorTickMark val="out"/>
        <c:minorTickMark val="none"/>
        <c:tickLblPos val="nextTo"/>
        <c:crossAx val="206232896"/>
        <c:crosses val="autoZero"/>
        <c:auto val="1"/>
        <c:lblAlgn val="ctr"/>
        <c:lblOffset val="100"/>
        <c:noMultiLvlLbl val="0"/>
      </c:catAx>
      <c:valAx>
        <c:axId val="206232896"/>
        <c:scaling>
          <c:orientation val="minMax"/>
        </c:scaling>
        <c:delete val="0"/>
        <c:axPos val="l"/>
        <c:majorGridlines/>
        <c:numFmt formatCode="General" sourceLinked="1"/>
        <c:majorTickMark val="out"/>
        <c:minorTickMark val="none"/>
        <c:tickLblPos val="nextTo"/>
        <c:crossAx val="13683456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Foglio1!$B$1</c:f>
              <c:strCache>
                <c:ptCount val="1"/>
                <c:pt idx="0">
                  <c:v>Presenze Centro Diurno</c:v>
                </c:pt>
              </c:strCache>
            </c:strRef>
          </c:tx>
          <c:invertIfNegative val="0"/>
          <c:cat>
            <c:numRef>
              <c:f>Foglio1!$A$2:$A$6</c:f>
              <c:numCache>
                <c:formatCode>General</c:formatCode>
                <c:ptCount val="5"/>
                <c:pt idx="0">
                  <c:v>2018</c:v>
                </c:pt>
                <c:pt idx="1">
                  <c:v>2019</c:v>
                </c:pt>
                <c:pt idx="2">
                  <c:v>2020</c:v>
                </c:pt>
                <c:pt idx="3">
                  <c:v>2021</c:v>
                </c:pt>
                <c:pt idx="4">
                  <c:v>2022</c:v>
                </c:pt>
              </c:numCache>
            </c:numRef>
          </c:cat>
          <c:val>
            <c:numRef>
              <c:f>Foglio1!$B$2:$B$6</c:f>
              <c:numCache>
                <c:formatCode>General</c:formatCode>
                <c:ptCount val="5"/>
                <c:pt idx="0">
                  <c:v>2567</c:v>
                </c:pt>
                <c:pt idx="1">
                  <c:v>2552</c:v>
                </c:pt>
                <c:pt idx="2">
                  <c:v>1585</c:v>
                </c:pt>
                <c:pt idx="3">
                  <c:v>2223</c:v>
                </c:pt>
                <c:pt idx="4">
                  <c:v>2005</c:v>
                </c:pt>
              </c:numCache>
            </c:numRef>
          </c:val>
        </c:ser>
        <c:dLbls>
          <c:showLegendKey val="0"/>
          <c:showVal val="0"/>
          <c:showCatName val="0"/>
          <c:showSerName val="0"/>
          <c:showPercent val="0"/>
          <c:showBubbleSize val="0"/>
        </c:dLbls>
        <c:gapWidth val="150"/>
        <c:shape val="cylinder"/>
        <c:axId val="174141440"/>
        <c:axId val="45991040"/>
        <c:axId val="0"/>
      </c:bar3DChart>
      <c:catAx>
        <c:axId val="174141440"/>
        <c:scaling>
          <c:orientation val="minMax"/>
        </c:scaling>
        <c:delete val="0"/>
        <c:axPos val="b"/>
        <c:numFmt formatCode="General" sourceLinked="1"/>
        <c:majorTickMark val="out"/>
        <c:minorTickMark val="none"/>
        <c:tickLblPos val="nextTo"/>
        <c:crossAx val="45991040"/>
        <c:crosses val="autoZero"/>
        <c:auto val="1"/>
        <c:lblAlgn val="ctr"/>
        <c:lblOffset val="100"/>
        <c:noMultiLvlLbl val="0"/>
      </c:catAx>
      <c:valAx>
        <c:axId val="45991040"/>
        <c:scaling>
          <c:orientation val="minMax"/>
        </c:scaling>
        <c:delete val="0"/>
        <c:axPos val="l"/>
        <c:majorGridlines/>
        <c:numFmt formatCode="General" sourceLinked="1"/>
        <c:majorTickMark val="out"/>
        <c:minorTickMark val="none"/>
        <c:tickLblPos val="nextTo"/>
        <c:crossAx val="17414144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Foglio1!$B$1</c:f>
              <c:strCache>
                <c:ptCount val="1"/>
                <c:pt idx="0">
                  <c:v>2018</c:v>
                </c:pt>
              </c:strCache>
            </c:strRef>
          </c:tx>
          <c:invertIfNegative val="0"/>
          <c:cat>
            <c:strRef>
              <c:f>Foglio1!$A$2:$A$5</c:f>
              <c:strCache>
                <c:ptCount val="4"/>
                <c:pt idx="0">
                  <c:v>Ambulatorio</c:v>
                </c:pt>
                <c:pt idx="1">
                  <c:v>Domicilio</c:v>
                </c:pt>
                <c:pt idx="2">
                  <c:v>Extramurale</c:v>
                </c:pt>
                <c:pt idx="3">
                  <c:v>Seminternato</c:v>
                </c:pt>
              </c:strCache>
            </c:strRef>
          </c:cat>
          <c:val>
            <c:numRef>
              <c:f>Foglio1!$B$2:$B$5</c:f>
              <c:numCache>
                <c:formatCode>General</c:formatCode>
                <c:ptCount val="4"/>
                <c:pt idx="0">
                  <c:v>24946</c:v>
                </c:pt>
                <c:pt idx="1">
                  <c:v>10639</c:v>
                </c:pt>
                <c:pt idx="2">
                  <c:v>4039</c:v>
                </c:pt>
                <c:pt idx="3">
                  <c:v>2567</c:v>
                </c:pt>
              </c:numCache>
            </c:numRef>
          </c:val>
        </c:ser>
        <c:ser>
          <c:idx val="1"/>
          <c:order val="1"/>
          <c:tx>
            <c:strRef>
              <c:f>Foglio1!$C$1</c:f>
              <c:strCache>
                <c:ptCount val="1"/>
                <c:pt idx="0">
                  <c:v>2019</c:v>
                </c:pt>
              </c:strCache>
            </c:strRef>
          </c:tx>
          <c:invertIfNegative val="0"/>
          <c:cat>
            <c:strRef>
              <c:f>Foglio1!$A$2:$A$5</c:f>
              <c:strCache>
                <c:ptCount val="4"/>
                <c:pt idx="0">
                  <c:v>Ambulatorio</c:v>
                </c:pt>
                <c:pt idx="1">
                  <c:v>Domicilio</c:v>
                </c:pt>
                <c:pt idx="2">
                  <c:v>Extramurale</c:v>
                </c:pt>
                <c:pt idx="3">
                  <c:v>Seminternato</c:v>
                </c:pt>
              </c:strCache>
            </c:strRef>
          </c:cat>
          <c:val>
            <c:numRef>
              <c:f>Foglio1!$C$2:$C$5</c:f>
              <c:numCache>
                <c:formatCode>General</c:formatCode>
                <c:ptCount val="4"/>
                <c:pt idx="0">
                  <c:v>24019</c:v>
                </c:pt>
                <c:pt idx="1">
                  <c:v>10633</c:v>
                </c:pt>
                <c:pt idx="2">
                  <c:v>3921</c:v>
                </c:pt>
                <c:pt idx="3">
                  <c:v>2552</c:v>
                </c:pt>
              </c:numCache>
            </c:numRef>
          </c:val>
        </c:ser>
        <c:ser>
          <c:idx val="2"/>
          <c:order val="2"/>
          <c:tx>
            <c:strRef>
              <c:f>Foglio1!$D$1</c:f>
              <c:strCache>
                <c:ptCount val="1"/>
                <c:pt idx="0">
                  <c:v>2020</c:v>
                </c:pt>
              </c:strCache>
            </c:strRef>
          </c:tx>
          <c:invertIfNegative val="0"/>
          <c:cat>
            <c:strRef>
              <c:f>Foglio1!$A$2:$A$5</c:f>
              <c:strCache>
                <c:ptCount val="4"/>
                <c:pt idx="0">
                  <c:v>Ambulatorio</c:v>
                </c:pt>
                <c:pt idx="1">
                  <c:v>Domicilio</c:v>
                </c:pt>
                <c:pt idx="2">
                  <c:v>Extramurale</c:v>
                </c:pt>
                <c:pt idx="3">
                  <c:v>Seminternato</c:v>
                </c:pt>
              </c:strCache>
            </c:strRef>
          </c:cat>
          <c:val>
            <c:numRef>
              <c:f>Foglio1!$D$2:$D$5</c:f>
              <c:numCache>
                <c:formatCode>General</c:formatCode>
                <c:ptCount val="4"/>
                <c:pt idx="0">
                  <c:v>10265</c:v>
                </c:pt>
                <c:pt idx="1">
                  <c:v>6459</c:v>
                </c:pt>
                <c:pt idx="2">
                  <c:v>740</c:v>
                </c:pt>
                <c:pt idx="3">
                  <c:v>1585</c:v>
                </c:pt>
              </c:numCache>
            </c:numRef>
          </c:val>
        </c:ser>
        <c:ser>
          <c:idx val="3"/>
          <c:order val="3"/>
          <c:tx>
            <c:strRef>
              <c:f>Foglio1!$E$1</c:f>
              <c:strCache>
                <c:ptCount val="1"/>
                <c:pt idx="0">
                  <c:v>2021</c:v>
                </c:pt>
              </c:strCache>
            </c:strRef>
          </c:tx>
          <c:invertIfNegative val="0"/>
          <c:cat>
            <c:strRef>
              <c:f>Foglio1!$A$2:$A$5</c:f>
              <c:strCache>
                <c:ptCount val="4"/>
                <c:pt idx="0">
                  <c:v>Ambulatorio</c:v>
                </c:pt>
                <c:pt idx="1">
                  <c:v>Domicilio</c:v>
                </c:pt>
                <c:pt idx="2">
                  <c:v>Extramurale</c:v>
                </c:pt>
                <c:pt idx="3">
                  <c:v>Seminternato</c:v>
                </c:pt>
              </c:strCache>
            </c:strRef>
          </c:cat>
          <c:val>
            <c:numRef>
              <c:f>Foglio1!$E$2:$E$5</c:f>
              <c:numCache>
                <c:formatCode>General</c:formatCode>
                <c:ptCount val="4"/>
                <c:pt idx="0">
                  <c:v>14571</c:v>
                </c:pt>
                <c:pt idx="1">
                  <c:v>9178</c:v>
                </c:pt>
                <c:pt idx="2">
                  <c:v>1898</c:v>
                </c:pt>
                <c:pt idx="3">
                  <c:v>2223</c:v>
                </c:pt>
              </c:numCache>
            </c:numRef>
          </c:val>
        </c:ser>
        <c:ser>
          <c:idx val="4"/>
          <c:order val="4"/>
          <c:tx>
            <c:strRef>
              <c:f>Foglio1!$F$1</c:f>
              <c:strCache>
                <c:ptCount val="1"/>
                <c:pt idx="0">
                  <c:v>2022</c:v>
                </c:pt>
              </c:strCache>
            </c:strRef>
          </c:tx>
          <c:invertIfNegative val="0"/>
          <c:cat>
            <c:strRef>
              <c:f>Foglio1!$A$2:$A$5</c:f>
              <c:strCache>
                <c:ptCount val="4"/>
                <c:pt idx="0">
                  <c:v>Ambulatorio</c:v>
                </c:pt>
                <c:pt idx="1">
                  <c:v>Domicilio</c:v>
                </c:pt>
                <c:pt idx="2">
                  <c:v>Extramurale</c:v>
                </c:pt>
                <c:pt idx="3">
                  <c:v>Seminternato</c:v>
                </c:pt>
              </c:strCache>
            </c:strRef>
          </c:cat>
          <c:val>
            <c:numRef>
              <c:f>Foglio1!$F$2:$F$5</c:f>
              <c:numCache>
                <c:formatCode>General</c:formatCode>
                <c:ptCount val="4"/>
                <c:pt idx="0">
                  <c:v>15489</c:v>
                </c:pt>
                <c:pt idx="1">
                  <c:v>9214</c:v>
                </c:pt>
                <c:pt idx="2">
                  <c:v>1822</c:v>
                </c:pt>
                <c:pt idx="3">
                  <c:v>2005</c:v>
                </c:pt>
              </c:numCache>
            </c:numRef>
          </c:val>
        </c:ser>
        <c:dLbls>
          <c:showLegendKey val="0"/>
          <c:showVal val="0"/>
          <c:showCatName val="0"/>
          <c:showSerName val="0"/>
          <c:showPercent val="0"/>
          <c:showBubbleSize val="0"/>
        </c:dLbls>
        <c:gapWidth val="150"/>
        <c:axId val="174142976"/>
        <c:axId val="45992768"/>
      </c:barChart>
      <c:catAx>
        <c:axId val="174142976"/>
        <c:scaling>
          <c:orientation val="minMax"/>
        </c:scaling>
        <c:delete val="0"/>
        <c:axPos val="b"/>
        <c:majorTickMark val="out"/>
        <c:minorTickMark val="none"/>
        <c:tickLblPos val="nextTo"/>
        <c:crossAx val="45992768"/>
        <c:crosses val="autoZero"/>
        <c:auto val="1"/>
        <c:lblAlgn val="ctr"/>
        <c:lblOffset val="100"/>
        <c:noMultiLvlLbl val="0"/>
      </c:catAx>
      <c:valAx>
        <c:axId val="45992768"/>
        <c:scaling>
          <c:orientation val="minMax"/>
        </c:scaling>
        <c:delete val="0"/>
        <c:axPos val="l"/>
        <c:majorGridlines/>
        <c:numFmt formatCode="General" sourceLinked="1"/>
        <c:majorTickMark val="out"/>
        <c:minorTickMark val="none"/>
        <c:tickLblPos val="nextTo"/>
        <c:crossAx val="1741429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926C-5478-451E-8971-3893FC1B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15</Pages>
  <Words>3081</Words>
  <Characters>17567</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 aias</dc:creator>
  <cp:keywords/>
  <dc:description/>
  <cp:lastModifiedBy>pc2 aias</cp:lastModifiedBy>
  <cp:revision>23</cp:revision>
  <cp:lastPrinted>2022-04-27T14:33:00Z</cp:lastPrinted>
  <dcterms:created xsi:type="dcterms:W3CDTF">2021-06-21T16:35:00Z</dcterms:created>
  <dcterms:modified xsi:type="dcterms:W3CDTF">2023-06-13T16:56:00Z</dcterms:modified>
</cp:coreProperties>
</file>